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sv-SE"/>
        </w:rPr>
        <w:id w:val="107030470"/>
        <w:docPartObj>
          <w:docPartGallery w:val="Cover Pages"/>
          <w:docPartUnique/>
        </w:docPartObj>
      </w:sdtPr>
      <w:sdtEndPr/>
      <w:sdtContent>
        <w:tbl>
          <w:tblPr>
            <w:tblStyle w:val="Tabellrutnt"/>
            <w:tblpPr w:leftFromText="181" w:rightFromText="181" w:vertAnchor="page" w:horzAnchor="page" w:tblpX="1022" w:tblpY="6680"/>
            <w:tblOverlap w:val="never"/>
            <w:tblW w:w="1525" w:type="pct"/>
            <w:tblCellMar>
              <w:left w:w="227" w:type="dxa"/>
            </w:tblCellMar>
            <w:tblLook w:val="04A0" w:firstRow="1" w:lastRow="0" w:firstColumn="1" w:lastColumn="0" w:noHBand="0" w:noVBand="1"/>
          </w:tblPr>
          <w:tblGrid>
            <w:gridCol w:w="2308"/>
          </w:tblGrid>
          <w:tr w:rsidR="005B6507" w:rsidRPr="00FF5747" w:rsidTr="00A543B0">
            <w:tc>
              <w:tcPr>
                <w:tcW w:w="2308" w:type="dxa"/>
                <w:tcBorders>
                  <w:top w:val="dotted" w:sz="8" w:space="0" w:color="A44E00"/>
                  <w:left w:val="dotted" w:sz="8" w:space="0" w:color="A44E00"/>
                  <w:bottom w:val="nil"/>
                  <w:right w:val="nil"/>
                </w:tcBorders>
                <w:tcMar>
                  <w:right w:w="0" w:type="dxa"/>
                </w:tcMar>
              </w:tcPr>
              <w:p w:rsidR="005B6507" w:rsidRPr="00FF5747" w:rsidRDefault="00A543B0">
                <w:pPr>
                  <w:rPr>
                    <w:lang w:val="sv-SE"/>
                  </w:rPr>
                </w:pPr>
                <w:r w:rsidRPr="00FF5747">
                  <w:rPr>
                    <w:noProof/>
                    <w:lang w:val="sv-SE" w:eastAsia="sv-SE"/>
                  </w:rPr>
                  <w:drawing>
                    <wp:anchor distT="0" distB="0" distL="114300" distR="114300" simplePos="0" relativeHeight="251662336" behindDoc="0" locked="0" layoutInCell="1" allowOverlap="1" wp14:anchorId="463465DB" wp14:editId="63346024">
                      <wp:simplePos x="0" y="0"/>
                      <wp:positionH relativeFrom="column">
                        <wp:posOffset>1374327</wp:posOffset>
                      </wp:positionH>
                      <wp:positionV relativeFrom="paragraph">
                        <wp:posOffset>1286323</wp:posOffset>
                      </wp:positionV>
                      <wp:extent cx="4741209" cy="3845859"/>
                      <wp:effectExtent l="19050" t="0" r="0" b="0"/>
                      <wp:wrapNone/>
                      <wp:docPr id="15" name="Bildobjekt 14" descr="1 Photo_RGB_P_0974_JA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hoto_RGB_P_0974_JA_ML.jpg"/>
                              <pic:cNvPicPr/>
                            </pic:nvPicPr>
                            <pic:blipFill>
                              <a:blip r:embed="rId9" cstate="print"/>
                              <a:srcRect l="17457" t="-448"/>
                              <a:stretch>
                                <a:fillRect/>
                              </a:stretch>
                            </pic:blipFill>
                            <pic:spPr>
                              <a:xfrm>
                                <a:off x="0" y="0"/>
                                <a:ext cx="4743450" cy="3848100"/>
                              </a:xfrm>
                              <a:prstGeom prst="rect">
                                <a:avLst/>
                              </a:prstGeom>
                            </pic:spPr>
                          </pic:pic>
                        </a:graphicData>
                      </a:graphic>
                    </wp:anchor>
                  </w:drawing>
                </w:r>
                <w:r w:rsidR="00AD4629" w:rsidRPr="00FF5747">
                  <w:rPr>
                    <w:noProof/>
                    <w:lang w:val="sv-SE" w:eastAsia="sv-SE"/>
                  </w:rPr>
                  <mc:AlternateContent>
                    <mc:Choice Requires="wps">
                      <w:drawing>
                        <wp:anchor distT="0" distB="0" distL="114300" distR="114300" simplePos="0" relativeHeight="251660288" behindDoc="0" locked="0" layoutInCell="1" allowOverlap="1" wp14:anchorId="6B594042" wp14:editId="5A03157E">
                          <wp:simplePos x="0" y="0"/>
                          <wp:positionH relativeFrom="column">
                            <wp:posOffset>1503045</wp:posOffset>
                          </wp:positionH>
                          <wp:positionV relativeFrom="paragraph">
                            <wp:posOffset>-861060</wp:posOffset>
                          </wp:positionV>
                          <wp:extent cx="3469640" cy="2025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02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E6C" w:rsidRPr="001B0096" w:rsidRDefault="00816E6C" w:rsidP="00A543B0">
                                      <w:pPr>
                                        <w:pStyle w:val="Rubrik"/>
                                        <w:spacing w:after="0"/>
                                        <w:rPr>
                                          <w:rFonts w:eastAsiaTheme="majorEastAsia" w:cstheme="majorBidi"/>
                                          <w:i/>
                                          <w:color w:val="FFFFFF" w:themeColor="background1"/>
                                          <w:spacing w:val="5"/>
                                          <w:kern w:val="28"/>
                                          <w:sz w:val="48"/>
                                          <w:szCs w:val="52"/>
                                          <w:lang w:val="sv-SE"/>
                                        </w:rPr>
                                      </w:pPr>
                                      <w:r>
                                        <w:rPr>
                                          <w:rFonts w:eastAsiaTheme="majorEastAsia" w:cstheme="majorBidi"/>
                                          <w:i/>
                                          <w:color w:val="FFFFFF" w:themeColor="background1"/>
                                          <w:spacing w:val="5"/>
                                          <w:kern w:val="28"/>
                                          <w:sz w:val="48"/>
                                          <w:szCs w:val="52"/>
                                          <w:lang w:val="sv-SE"/>
                                        </w:rPr>
                                        <w:t>Granskning av kommunens a</w:t>
                                      </w:r>
                                      <w:r w:rsidRPr="001B0096">
                                        <w:rPr>
                                          <w:rFonts w:eastAsiaTheme="majorEastAsia" w:cstheme="majorBidi"/>
                                          <w:i/>
                                          <w:color w:val="FFFFFF" w:themeColor="background1"/>
                                          <w:spacing w:val="5"/>
                                          <w:kern w:val="28"/>
                                          <w:sz w:val="48"/>
                                          <w:szCs w:val="52"/>
                                          <w:lang w:val="sv-SE"/>
                                        </w:rPr>
                                        <w:t>rbetsmarknads</w:t>
                                      </w:r>
                                      <w:r>
                                        <w:rPr>
                                          <w:rFonts w:eastAsiaTheme="majorEastAsia" w:cstheme="majorBidi"/>
                                          <w:i/>
                                          <w:color w:val="FFFFFF" w:themeColor="background1"/>
                                          <w:spacing w:val="5"/>
                                          <w:kern w:val="28"/>
                                          <w:sz w:val="48"/>
                                          <w:szCs w:val="52"/>
                                          <w:lang w:val="sv-SE"/>
                                        </w:rPr>
                                        <w:t>-</w:t>
                                      </w:r>
                                      <w:r w:rsidRPr="001B0096">
                                        <w:rPr>
                                          <w:rFonts w:eastAsiaTheme="majorEastAsia" w:cstheme="majorBidi"/>
                                          <w:i/>
                                          <w:color w:val="FFFFFF" w:themeColor="background1"/>
                                          <w:spacing w:val="5"/>
                                          <w:kern w:val="28"/>
                                          <w:sz w:val="48"/>
                                          <w:szCs w:val="52"/>
                                          <w:lang w:val="sv-SE"/>
                                        </w:rPr>
                                        <w:t xml:space="preserve">verksamhet </w:t>
                                      </w:r>
                                    </w:p>
                                    <w:p w:rsidR="00816E6C" w:rsidRPr="001B0096" w:rsidRDefault="00816E6C" w:rsidP="00A543B0">
                                      <w:pPr>
                                        <w:pStyle w:val="Underrubrik"/>
                                        <w:spacing w:before="240"/>
                                        <w:rPr>
                                          <w:rFonts w:ascii="Georgia" w:hAnsi="Georgia"/>
                                          <w:b w:val="0"/>
                                          <w:i w:val="0"/>
                                          <w:color w:val="FFFFFF" w:themeColor="background1"/>
                                          <w:sz w:val="40"/>
                                          <w:szCs w:val="24"/>
                                          <w:lang w:val="sv-SE"/>
                                        </w:rPr>
                                      </w:pPr>
                                      <w:bookmarkStart w:id="1" w:name="bkmSubTitle"/>
                                      <w:bookmarkEnd w:id="1"/>
                                      <w:r w:rsidRPr="001B0096">
                                        <w:rPr>
                                          <w:rFonts w:ascii="Georgia" w:hAnsi="Georgia"/>
                                          <w:b w:val="0"/>
                                          <w:i w:val="0"/>
                                          <w:color w:val="FFFFFF" w:themeColor="background1"/>
                                          <w:sz w:val="40"/>
                                          <w:szCs w:val="24"/>
                                          <w:lang w:val="sv-SE"/>
                                        </w:rPr>
                                        <w:t>Orsa kommun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35pt;margin-top:-67.8pt;width:273.2pt;height:1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sg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" filled="f" stroked="f">
                          <v:textbox>
                            <w:txbxContent>
                              <w:p w:rsidR="00816E6C" w:rsidRPr="001B0096" w:rsidRDefault="00816E6C" w:rsidP="00A543B0">
                                <w:pPr>
                                  <w:pStyle w:val="Rubrik"/>
                                  <w:spacing w:after="0"/>
                                  <w:rPr>
                                    <w:rFonts w:eastAsiaTheme="majorEastAsia" w:cstheme="majorBidi"/>
                                    <w:i/>
                                    <w:color w:val="FFFFFF" w:themeColor="background1"/>
                                    <w:spacing w:val="5"/>
                                    <w:kern w:val="28"/>
                                    <w:sz w:val="48"/>
                                    <w:szCs w:val="52"/>
                                    <w:lang w:val="sv-SE"/>
                                  </w:rPr>
                                </w:pPr>
                                <w:r>
                                  <w:rPr>
                                    <w:rFonts w:eastAsiaTheme="majorEastAsia" w:cstheme="majorBidi"/>
                                    <w:i/>
                                    <w:color w:val="FFFFFF" w:themeColor="background1"/>
                                    <w:spacing w:val="5"/>
                                    <w:kern w:val="28"/>
                                    <w:sz w:val="48"/>
                                    <w:szCs w:val="52"/>
                                    <w:lang w:val="sv-SE"/>
                                  </w:rPr>
                                  <w:t>Granskning av kommunens a</w:t>
                                </w:r>
                                <w:r w:rsidRPr="001B0096">
                                  <w:rPr>
                                    <w:rFonts w:eastAsiaTheme="majorEastAsia" w:cstheme="majorBidi"/>
                                    <w:i/>
                                    <w:color w:val="FFFFFF" w:themeColor="background1"/>
                                    <w:spacing w:val="5"/>
                                    <w:kern w:val="28"/>
                                    <w:sz w:val="48"/>
                                    <w:szCs w:val="52"/>
                                    <w:lang w:val="sv-SE"/>
                                  </w:rPr>
                                  <w:t>rbetsmarknads</w:t>
                                </w:r>
                                <w:r>
                                  <w:rPr>
                                    <w:rFonts w:eastAsiaTheme="majorEastAsia" w:cstheme="majorBidi"/>
                                    <w:i/>
                                    <w:color w:val="FFFFFF" w:themeColor="background1"/>
                                    <w:spacing w:val="5"/>
                                    <w:kern w:val="28"/>
                                    <w:sz w:val="48"/>
                                    <w:szCs w:val="52"/>
                                    <w:lang w:val="sv-SE"/>
                                  </w:rPr>
                                  <w:t>-</w:t>
                                </w:r>
                                <w:r w:rsidRPr="001B0096">
                                  <w:rPr>
                                    <w:rFonts w:eastAsiaTheme="majorEastAsia" w:cstheme="majorBidi"/>
                                    <w:i/>
                                    <w:color w:val="FFFFFF" w:themeColor="background1"/>
                                    <w:spacing w:val="5"/>
                                    <w:kern w:val="28"/>
                                    <w:sz w:val="48"/>
                                    <w:szCs w:val="52"/>
                                    <w:lang w:val="sv-SE"/>
                                  </w:rPr>
                                  <w:t xml:space="preserve">verksamhet </w:t>
                                </w:r>
                              </w:p>
                              <w:p w:rsidR="00816E6C" w:rsidRPr="001B0096" w:rsidRDefault="00816E6C" w:rsidP="00A543B0">
                                <w:pPr>
                                  <w:pStyle w:val="Underrubrik"/>
                                  <w:spacing w:before="240"/>
                                  <w:rPr>
                                    <w:rFonts w:ascii="Georgia" w:hAnsi="Georgia"/>
                                    <w:b w:val="0"/>
                                    <w:i w:val="0"/>
                                    <w:color w:val="FFFFFF" w:themeColor="background1"/>
                                    <w:sz w:val="40"/>
                                    <w:szCs w:val="24"/>
                                    <w:lang w:val="sv-SE"/>
                                  </w:rPr>
                                </w:pPr>
                                <w:bookmarkStart w:id="1" w:name="bkmSubTitle"/>
                                <w:bookmarkEnd w:id="1"/>
                                <w:r w:rsidRPr="001B0096">
                                  <w:rPr>
                                    <w:rFonts w:ascii="Georgia" w:hAnsi="Georgia"/>
                                    <w:b w:val="0"/>
                                    <w:i w:val="0"/>
                                    <w:color w:val="FFFFFF" w:themeColor="background1"/>
                                    <w:sz w:val="40"/>
                                    <w:szCs w:val="24"/>
                                    <w:lang w:val="sv-SE"/>
                                  </w:rPr>
                                  <w:t>Orsa kommun</w:t>
                                </w:r>
                              </w:p>
                            </w:txbxContent>
                          </v:textbox>
                        </v:shape>
                      </w:pict>
                    </mc:Fallback>
                  </mc:AlternateContent>
                </w:r>
                <w:r w:rsidR="0091691A" w:rsidRPr="00FF5747">
                  <w:rPr>
                    <w:noProof/>
                    <w:lang w:val="sv-SE" w:eastAsia="sv-SE"/>
                  </w:rPr>
                  <w:drawing>
                    <wp:anchor distT="0" distB="0" distL="114300" distR="114300" simplePos="0" relativeHeight="251659264" behindDoc="1" locked="0" layoutInCell="1" allowOverlap="1" wp14:anchorId="435C63CE" wp14:editId="4A6DB84B">
                      <wp:simplePos x="0" y="0"/>
                      <wp:positionH relativeFrom="column">
                        <wp:posOffset>510746</wp:posOffset>
                      </wp:positionH>
                      <wp:positionV relativeFrom="paragraph">
                        <wp:posOffset>-1629418</wp:posOffset>
                      </wp:positionV>
                      <wp:extent cx="6417376" cy="7695210"/>
                      <wp:effectExtent l="19050" t="0" r="0" b="0"/>
                      <wp:wrapNone/>
                      <wp:docPr id="1" name="Picture 2" descr="tEST_p1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1_4cp.jpg"/>
                              <pic:cNvPicPr/>
                            </pic:nvPicPr>
                            <pic:blipFill>
                              <a:blip r:embed="rId10" cstate="print"/>
                              <a:srcRect l="16019" t="28807"/>
                              <a:stretch>
                                <a:fillRect/>
                              </a:stretch>
                            </pic:blipFill>
                            <pic:spPr>
                              <a:xfrm>
                                <a:off x="0" y="0"/>
                                <a:ext cx="6421506" cy="7686261"/>
                              </a:xfrm>
                              <a:prstGeom prst="rect">
                                <a:avLst/>
                              </a:prstGeom>
                            </pic:spPr>
                          </pic:pic>
                        </a:graphicData>
                      </a:graphic>
                    </wp:anchor>
                  </w:drawing>
                </w:r>
              </w:p>
            </w:tc>
          </w:tr>
          <w:tr w:rsidR="005B6507" w:rsidRPr="00FF5747" w:rsidTr="00A543B0">
            <w:tc>
              <w:tcPr>
                <w:tcW w:w="2308" w:type="dxa"/>
                <w:tcBorders>
                  <w:top w:val="nil"/>
                  <w:left w:val="nil"/>
                  <w:bottom w:val="nil"/>
                  <w:right w:val="nil"/>
                </w:tcBorders>
                <w:tcMar>
                  <w:right w:w="0" w:type="dxa"/>
                </w:tcMar>
              </w:tcPr>
              <w:p w:rsidR="005B6507" w:rsidRPr="00FF5747" w:rsidRDefault="001B0096" w:rsidP="00FB771A">
                <w:pPr>
                  <w:pStyle w:val="Brdtext"/>
                  <w:rPr>
                    <w:rStyle w:val="Betoning"/>
                    <w:lang w:val="sv-SE"/>
                  </w:rPr>
                </w:pPr>
                <w:bookmarkStart w:id="2" w:name="bkmAuthor"/>
                <w:bookmarkEnd w:id="2"/>
                <w:r w:rsidRPr="00FF5747">
                  <w:rPr>
                    <w:rStyle w:val="Betoning"/>
                    <w:lang w:val="sv-SE"/>
                  </w:rPr>
                  <w:t xml:space="preserve">Hans Gåsste, </w:t>
                </w:r>
                <w:r w:rsidRPr="00FF5747">
                  <w:rPr>
                    <w:rStyle w:val="Betoning"/>
                    <w:lang w:val="sv-SE"/>
                  </w:rPr>
                  <w:br/>
                  <w:t xml:space="preserve">David Boman, </w:t>
                </w:r>
                <w:r w:rsidRPr="00FF5747">
                  <w:rPr>
                    <w:rStyle w:val="Betoning"/>
                    <w:lang w:val="sv-SE"/>
                  </w:rPr>
                  <w:br/>
                  <w:t>Niklas Eriksson</w:t>
                </w:r>
              </w:p>
              <w:p w:rsidR="005B6507" w:rsidRPr="00FF5747" w:rsidRDefault="005B6507" w:rsidP="00FB771A">
                <w:pPr>
                  <w:pStyle w:val="Brdtext"/>
                  <w:rPr>
                    <w:rStyle w:val="Betoning"/>
                    <w:lang w:val="sv-SE"/>
                  </w:rPr>
                </w:pPr>
                <w:bookmarkStart w:id="3" w:name="bkmTitel"/>
                <w:bookmarkEnd w:id="3"/>
              </w:p>
              <w:p w:rsidR="005B6507" w:rsidRPr="00FF5747" w:rsidRDefault="001B0096" w:rsidP="00FB771A">
                <w:pPr>
                  <w:pStyle w:val="Brdtext"/>
                  <w:rPr>
                    <w:rStyle w:val="Betoning"/>
                    <w:lang w:val="sv-SE"/>
                  </w:rPr>
                </w:pPr>
                <w:bookmarkStart w:id="4" w:name="bkmDate"/>
                <w:bookmarkEnd w:id="4"/>
                <w:r w:rsidRPr="00FF5747">
                  <w:rPr>
                    <w:rStyle w:val="Betoning"/>
                    <w:lang w:val="sv-SE"/>
                  </w:rPr>
                  <w:t>Mars 2015</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tblGrid>
          <w:tr w:rsidR="00DF320F" w:rsidRPr="00FF5747" w:rsidTr="00DF320F">
            <w:tc>
              <w:tcPr>
                <w:tcW w:w="7481" w:type="dxa"/>
              </w:tcPr>
              <w:p w:rsidR="00DF320F" w:rsidRPr="00FF5747" w:rsidRDefault="001B0096" w:rsidP="00DF320F">
                <w:pPr>
                  <w:pStyle w:val="Rubrik"/>
                  <w:rPr>
                    <w:lang w:val="sv-SE"/>
                  </w:rPr>
                </w:pPr>
                <w:bookmarkStart w:id="5" w:name="bkmReportType"/>
                <w:bookmarkEnd w:id="5"/>
                <w:r w:rsidRPr="00FF5747">
                  <w:rPr>
                    <w:lang w:val="sv-SE"/>
                  </w:rPr>
                  <w:t>Revisionsrapport</w:t>
                </w:r>
              </w:p>
            </w:tc>
          </w:tr>
          <w:tr w:rsidR="00DF320F" w:rsidRPr="00FF5747" w:rsidTr="00DF320F">
            <w:trPr>
              <w:trHeight w:hRule="exact" w:val="3005"/>
            </w:trPr>
            <w:tc>
              <w:tcPr>
                <w:tcW w:w="7481" w:type="dxa"/>
              </w:tcPr>
              <w:p w:rsidR="00DF320F" w:rsidRPr="00FF5747" w:rsidRDefault="00DF320F" w:rsidP="00DF320F">
                <w:pPr>
                  <w:pStyle w:val="Underrubrik"/>
                  <w:rPr>
                    <w:lang w:val="sv-SE"/>
                  </w:rPr>
                </w:pPr>
              </w:p>
            </w:tc>
          </w:tr>
          <w:tr w:rsidR="00DF320F" w:rsidRPr="00FF5747" w:rsidTr="00DF320F">
            <w:trPr>
              <w:trHeight w:val="1418"/>
            </w:trPr>
            <w:tc>
              <w:tcPr>
                <w:tcW w:w="7481" w:type="dxa"/>
              </w:tcPr>
              <w:p w:rsidR="00DF320F" w:rsidRPr="00FF5747" w:rsidRDefault="00DF320F" w:rsidP="00DF320F">
                <w:pPr>
                  <w:pStyle w:val="Kundnamn"/>
                  <w:rPr>
                    <w:lang w:val="sv-SE"/>
                  </w:rPr>
                </w:pPr>
              </w:p>
            </w:tc>
          </w:tr>
          <w:tr w:rsidR="00DF320F" w:rsidRPr="00FF5747" w:rsidTr="00DF320F">
            <w:tc>
              <w:tcPr>
                <w:tcW w:w="7481" w:type="dxa"/>
              </w:tcPr>
              <w:p w:rsidR="00DF320F" w:rsidRPr="00FF5747" w:rsidRDefault="00DF320F" w:rsidP="00FB771A">
                <w:pPr>
                  <w:pStyle w:val="Bild"/>
                </w:pPr>
              </w:p>
            </w:tc>
          </w:tr>
        </w:tbl>
        <w:p w:rsidR="005B6507" w:rsidRPr="00FF5747" w:rsidRDefault="005B6507" w:rsidP="00DF320F">
          <w:pPr>
            <w:pStyle w:val="Rubrik"/>
            <w:rPr>
              <w:lang w:val="sv-SE"/>
            </w:rPr>
          </w:pPr>
        </w:p>
        <w:p w:rsidR="005B6507" w:rsidRPr="00FF5747" w:rsidRDefault="002C4DF0">
          <w:pPr>
            <w:rPr>
              <w:lang w:val="sv-SE"/>
            </w:rPr>
            <w:sectPr w:rsidR="005B6507" w:rsidRPr="00FF5747">
              <w:headerReference w:type="even" r:id="rId11"/>
              <w:headerReference w:type="default" r:id="rId12"/>
              <w:footerReference w:type="even" r:id="rId13"/>
              <w:footerReference w:type="default" r:id="rId14"/>
              <w:headerReference w:type="first" r:id="rId15"/>
              <w:footerReference w:type="first" r:id="rId16"/>
              <w:pgSz w:w="11906" w:h="16838" w:code="9"/>
              <w:pgMar w:top="2313" w:right="1021" w:bottom="1474" w:left="3544" w:header="567" w:footer="567" w:gutter="0"/>
              <w:cols w:space="708"/>
              <w:titlePg/>
              <w:docGrid w:linePitch="360"/>
            </w:sectPr>
          </w:pPr>
        </w:p>
      </w:sdtContent>
    </w:sdt>
    <w:sdt>
      <w:sdtPr>
        <w:rPr>
          <w:rFonts w:ascii="Georgia" w:eastAsiaTheme="minorHAnsi" w:hAnsi="Georgia" w:cstheme="minorBidi"/>
          <w:b w:val="0"/>
          <w:bCs w:val="0"/>
          <w:i w:val="0"/>
          <w:iCs/>
          <w:sz w:val="20"/>
          <w:szCs w:val="20"/>
          <w:lang w:val="sv-SE"/>
        </w:rPr>
        <w:id w:val="91082582"/>
        <w:docPartObj>
          <w:docPartGallery w:val="Table of Contents"/>
          <w:docPartUnique/>
        </w:docPartObj>
      </w:sdtPr>
      <w:sdtEndPr/>
      <w:sdtContent>
        <w:p w:rsidR="005B6507" w:rsidRPr="00FF5747" w:rsidRDefault="00E269FF" w:rsidP="00B03ACF">
          <w:pPr>
            <w:pStyle w:val="Innehllsfrteckningsrubrik"/>
            <w:rPr>
              <w:lang w:val="sv-SE"/>
            </w:rPr>
          </w:pPr>
          <w:r w:rsidRPr="00FF5747">
            <w:rPr>
              <w:lang w:val="sv-SE"/>
            </w:rPr>
            <w:t>Innehållsförteckning</w:t>
          </w:r>
        </w:p>
        <w:p w:rsidR="00100F0C" w:rsidRDefault="00094294" w:rsidP="003701C1">
          <w:pPr>
            <w:pStyle w:val="Innehll1"/>
            <w:ind w:firstLine="720"/>
            <w:rPr>
              <w:noProof/>
            </w:rPr>
          </w:pPr>
          <w:r w:rsidRPr="00FF5747">
            <w:rPr>
              <w:b w:val="0"/>
              <w:lang w:val="sv-SE"/>
            </w:rPr>
            <w:tab/>
          </w:r>
          <w:r w:rsidR="009355C4" w:rsidRPr="00FF5747">
            <w:rPr>
              <w:b w:val="0"/>
              <w:lang w:val="sv-SE"/>
            </w:rPr>
            <w:fldChar w:fldCharType="begin"/>
          </w:r>
          <w:r w:rsidR="009355C4" w:rsidRPr="00FF5747">
            <w:rPr>
              <w:b w:val="0"/>
              <w:lang w:val="sv-SE"/>
            </w:rPr>
            <w:instrText xml:space="preserve"> TOC \o "1-4" \h \z \u </w:instrText>
          </w:r>
          <w:r w:rsidR="009355C4" w:rsidRPr="00FF5747">
            <w:rPr>
              <w:b w:val="0"/>
              <w:lang w:val="sv-SE"/>
            </w:rPr>
            <w:fldChar w:fldCharType="separate"/>
          </w:r>
        </w:p>
        <w:p w:rsidR="00100F0C" w:rsidRDefault="00100F0C">
          <w:pPr>
            <w:pStyle w:val="Innehll1"/>
            <w:rPr>
              <w:rFonts w:asciiTheme="minorHAnsi" w:eastAsiaTheme="minorEastAsia" w:hAnsiTheme="minorHAnsi"/>
              <w:b w:val="0"/>
              <w:noProof/>
              <w:szCs w:val="22"/>
              <w:lang w:val="sv-SE" w:eastAsia="sv-SE"/>
            </w:rPr>
          </w:pPr>
          <w:r>
            <w:rPr>
              <w:rStyle w:val="Hyperlnk"/>
              <w:noProof/>
              <w:u w:val="none"/>
            </w:rPr>
            <w:tab/>
          </w:r>
          <w:hyperlink w:anchor="_Toc412647261" w:history="1">
            <w:r w:rsidRPr="002F2550">
              <w:rPr>
                <w:rStyle w:val="Hyperlnk"/>
                <w:noProof/>
                <w:lang w:val="sv-SE"/>
              </w:rPr>
              <w:t>Sammanfattning och revisionell bedömning</w:t>
            </w:r>
            <w:r>
              <w:rPr>
                <w:noProof/>
                <w:webHidden/>
              </w:rPr>
              <w:tab/>
            </w:r>
            <w:r>
              <w:rPr>
                <w:noProof/>
                <w:webHidden/>
              </w:rPr>
              <w:fldChar w:fldCharType="begin"/>
            </w:r>
            <w:r>
              <w:rPr>
                <w:noProof/>
                <w:webHidden/>
              </w:rPr>
              <w:instrText xml:space="preserve"> PAGEREF _Toc412647261 \h </w:instrText>
            </w:r>
            <w:r>
              <w:rPr>
                <w:noProof/>
                <w:webHidden/>
              </w:rPr>
            </w:r>
            <w:r>
              <w:rPr>
                <w:noProof/>
                <w:webHidden/>
              </w:rPr>
              <w:fldChar w:fldCharType="separate"/>
            </w:r>
            <w:r w:rsidR="00B6334A">
              <w:rPr>
                <w:noProof/>
                <w:webHidden/>
              </w:rPr>
              <w:t>1</w:t>
            </w:r>
            <w:r>
              <w:rPr>
                <w:noProof/>
                <w:webHidden/>
              </w:rPr>
              <w:fldChar w:fldCharType="end"/>
            </w:r>
          </w:hyperlink>
        </w:p>
        <w:p w:rsidR="00100F0C" w:rsidRDefault="002C4DF0">
          <w:pPr>
            <w:pStyle w:val="Innehll1"/>
            <w:rPr>
              <w:rFonts w:asciiTheme="minorHAnsi" w:eastAsiaTheme="minorEastAsia" w:hAnsiTheme="minorHAnsi"/>
              <w:b w:val="0"/>
              <w:noProof/>
              <w:szCs w:val="22"/>
              <w:lang w:val="sv-SE" w:eastAsia="sv-SE"/>
            </w:rPr>
          </w:pPr>
          <w:hyperlink w:anchor="_Toc412647262" w:history="1">
            <w:r w:rsidR="00100F0C" w:rsidRPr="002F2550">
              <w:rPr>
                <w:rStyle w:val="Hyperlnk"/>
                <w:noProof/>
                <w:lang w:val="sv-SE"/>
              </w:rPr>
              <w:t>1.</w:t>
            </w:r>
            <w:r w:rsidR="00100F0C">
              <w:rPr>
                <w:rFonts w:asciiTheme="minorHAnsi" w:eastAsiaTheme="minorEastAsia" w:hAnsiTheme="minorHAnsi"/>
                <w:b w:val="0"/>
                <w:noProof/>
                <w:szCs w:val="22"/>
                <w:lang w:val="sv-SE" w:eastAsia="sv-SE"/>
              </w:rPr>
              <w:tab/>
            </w:r>
            <w:r w:rsidR="00100F0C" w:rsidRPr="002F2550">
              <w:rPr>
                <w:rStyle w:val="Hyperlnk"/>
                <w:noProof/>
                <w:lang w:val="sv-SE"/>
              </w:rPr>
              <w:t>Inledning</w:t>
            </w:r>
            <w:r w:rsidR="00100F0C">
              <w:rPr>
                <w:noProof/>
                <w:webHidden/>
              </w:rPr>
              <w:tab/>
            </w:r>
            <w:r w:rsidR="00100F0C">
              <w:rPr>
                <w:noProof/>
                <w:webHidden/>
              </w:rPr>
              <w:fldChar w:fldCharType="begin"/>
            </w:r>
            <w:r w:rsidR="00100F0C">
              <w:rPr>
                <w:noProof/>
                <w:webHidden/>
              </w:rPr>
              <w:instrText xml:space="preserve"> PAGEREF _Toc412647262 \h </w:instrText>
            </w:r>
            <w:r w:rsidR="00100F0C">
              <w:rPr>
                <w:noProof/>
                <w:webHidden/>
              </w:rPr>
            </w:r>
            <w:r w:rsidR="00100F0C">
              <w:rPr>
                <w:noProof/>
                <w:webHidden/>
              </w:rPr>
              <w:fldChar w:fldCharType="separate"/>
            </w:r>
            <w:r w:rsidR="00B6334A">
              <w:rPr>
                <w:noProof/>
                <w:webHidden/>
              </w:rPr>
              <w:t>2</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63" w:history="1">
            <w:r w:rsidR="00100F0C" w:rsidRPr="002F2550">
              <w:rPr>
                <w:rStyle w:val="Hyperlnk"/>
                <w:noProof/>
                <w:lang w:val="sv-SE"/>
              </w:rPr>
              <w:t>1.1.</w:t>
            </w:r>
            <w:r w:rsidR="00100F0C">
              <w:rPr>
                <w:rFonts w:asciiTheme="minorHAnsi" w:eastAsiaTheme="minorEastAsia" w:hAnsiTheme="minorHAnsi"/>
                <w:noProof/>
                <w:szCs w:val="22"/>
                <w:lang w:val="sv-SE" w:eastAsia="sv-SE"/>
              </w:rPr>
              <w:tab/>
            </w:r>
            <w:r w:rsidR="00100F0C" w:rsidRPr="002F2550">
              <w:rPr>
                <w:rStyle w:val="Hyperlnk"/>
                <w:noProof/>
                <w:lang w:val="sv-SE"/>
              </w:rPr>
              <w:t>Bakgrund</w:t>
            </w:r>
            <w:r w:rsidR="00100F0C">
              <w:rPr>
                <w:noProof/>
                <w:webHidden/>
              </w:rPr>
              <w:tab/>
            </w:r>
            <w:r w:rsidR="00100F0C">
              <w:rPr>
                <w:noProof/>
                <w:webHidden/>
              </w:rPr>
              <w:fldChar w:fldCharType="begin"/>
            </w:r>
            <w:r w:rsidR="00100F0C">
              <w:rPr>
                <w:noProof/>
                <w:webHidden/>
              </w:rPr>
              <w:instrText xml:space="preserve"> PAGEREF _Toc412647263 \h </w:instrText>
            </w:r>
            <w:r w:rsidR="00100F0C">
              <w:rPr>
                <w:noProof/>
                <w:webHidden/>
              </w:rPr>
            </w:r>
            <w:r w:rsidR="00100F0C">
              <w:rPr>
                <w:noProof/>
                <w:webHidden/>
              </w:rPr>
              <w:fldChar w:fldCharType="separate"/>
            </w:r>
            <w:r w:rsidR="00B6334A">
              <w:rPr>
                <w:noProof/>
                <w:webHidden/>
              </w:rPr>
              <w:t>2</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64" w:history="1">
            <w:r w:rsidR="00100F0C" w:rsidRPr="002F2550">
              <w:rPr>
                <w:rStyle w:val="Hyperlnk"/>
                <w:noProof/>
                <w:lang w:val="sv-SE"/>
              </w:rPr>
              <w:t>1.2.</w:t>
            </w:r>
            <w:r w:rsidR="00100F0C">
              <w:rPr>
                <w:rFonts w:asciiTheme="minorHAnsi" w:eastAsiaTheme="minorEastAsia" w:hAnsiTheme="minorHAnsi"/>
                <w:noProof/>
                <w:szCs w:val="22"/>
                <w:lang w:val="sv-SE" w:eastAsia="sv-SE"/>
              </w:rPr>
              <w:tab/>
            </w:r>
            <w:r w:rsidR="00100F0C" w:rsidRPr="002F2550">
              <w:rPr>
                <w:rStyle w:val="Hyperlnk"/>
                <w:noProof/>
                <w:lang w:val="sv-SE"/>
              </w:rPr>
              <w:t>Revisionsfråga</w:t>
            </w:r>
            <w:r w:rsidR="00100F0C">
              <w:rPr>
                <w:noProof/>
                <w:webHidden/>
              </w:rPr>
              <w:tab/>
            </w:r>
            <w:r w:rsidR="00100F0C">
              <w:rPr>
                <w:noProof/>
                <w:webHidden/>
              </w:rPr>
              <w:fldChar w:fldCharType="begin"/>
            </w:r>
            <w:r w:rsidR="00100F0C">
              <w:rPr>
                <w:noProof/>
                <w:webHidden/>
              </w:rPr>
              <w:instrText xml:space="preserve"> PAGEREF _Toc412647264 \h </w:instrText>
            </w:r>
            <w:r w:rsidR="00100F0C">
              <w:rPr>
                <w:noProof/>
                <w:webHidden/>
              </w:rPr>
            </w:r>
            <w:r w:rsidR="00100F0C">
              <w:rPr>
                <w:noProof/>
                <w:webHidden/>
              </w:rPr>
              <w:fldChar w:fldCharType="separate"/>
            </w:r>
            <w:r w:rsidR="00B6334A">
              <w:rPr>
                <w:noProof/>
                <w:webHidden/>
              </w:rPr>
              <w:t>2</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65" w:history="1">
            <w:r w:rsidR="00100F0C" w:rsidRPr="002F2550">
              <w:rPr>
                <w:rStyle w:val="Hyperlnk"/>
                <w:noProof/>
                <w:lang w:val="sv-SE"/>
              </w:rPr>
              <w:t>1.3.</w:t>
            </w:r>
            <w:r w:rsidR="00100F0C">
              <w:rPr>
                <w:rFonts w:asciiTheme="minorHAnsi" w:eastAsiaTheme="minorEastAsia" w:hAnsiTheme="minorHAnsi"/>
                <w:noProof/>
                <w:szCs w:val="22"/>
                <w:lang w:val="sv-SE" w:eastAsia="sv-SE"/>
              </w:rPr>
              <w:tab/>
            </w:r>
            <w:r w:rsidR="00100F0C" w:rsidRPr="002F2550">
              <w:rPr>
                <w:rStyle w:val="Hyperlnk"/>
                <w:noProof/>
                <w:lang w:val="sv-SE"/>
              </w:rPr>
              <w:t>Avgränsning</w:t>
            </w:r>
            <w:r w:rsidR="00100F0C">
              <w:rPr>
                <w:noProof/>
                <w:webHidden/>
              </w:rPr>
              <w:tab/>
            </w:r>
            <w:r w:rsidR="00100F0C">
              <w:rPr>
                <w:noProof/>
                <w:webHidden/>
              </w:rPr>
              <w:fldChar w:fldCharType="begin"/>
            </w:r>
            <w:r w:rsidR="00100F0C">
              <w:rPr>
                <w:noProof/>
                <w:webHidden/>
              </w:rPr>
              <w:instrText xml:space="preserve"> PAGEREF _Toc412647265 \h </w:instrText>
            </w:r>
            <w:r w:rsidR="00100F0C">
              <w:rPr>
                <w:noProof/>
                <w:webHidden/>
              </w:rPr>
            </w:r>
            <w:r w:rsidR="00100F0C">
              <w:rPr>
                <w:noProof/>
                <w:webHidden/>
              </w:rPr>
              <w:fldChar w:fldCharType="separate"/>
            </w:r>
            <w:r w:rsidR="00B6334A">
              <w:rPr>
                <w:noProof/>
                <w:webHidden/>
              </w:rPr>
              <w:t>3</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66" w:history="1">
            <w:r w:rsidR="00100F0C" w:rsidRPr="002F2550">
              <w:rPr>
                <w:rStyle w:val="Hyperlnk"/>
                <w:noProof/>
                <w:lang w:val="sv-SE"/>
              </w:rPr>
              <w:t>1.4.</w:t>
            </w:r>
            <w:r w:rsidR="00100F0C">
              <w:rPr>
                <w:rFonts w:asciiTheme="minorHAnsi" w:eastAsiaTheme="minorEastAsia" w:hAnsiTheme="minorHAnsi"/>
                <w:noProof/>
                <w:szCs w:val="22"/>
                <w:lang w:val="sv-SE" w:eastAsia="sv-SE"/>
              </w:rPr>
              <w:tab/>
            </w:r>
            <w:r w:rsidR="00100F0C" w:rsidRPr="002F2550">
              <w:rPr>
                <w:rStyle w:val="Hyperlnk"/>
                <w:noProof/>
                <w:lang w:val="sv-SE"/>
              </w:rPr>
              <w:t>Metod</w:t>
            </w:r>
            <w:r w:rsidR="00100F0C">
              <w:rPr>
                <w:noProof/>
                <w:webHidden/>
              </w:rPr>
              <w:tab/>
            </w:r>
            <w:r w:rsidR="00100F0C">
              <w:rPr>
                <w:noProof/>
                <w:webHidden/>
              </w:rPr>
              <w:fldChar w:fldCharType="begin"/>
            </w:r>
            <w:r w:rsidR="00100F0C">
              <w:rPr>
                <w:noProof/>
                <w:webHidden/>
              </w:rPr>
              <w:instrText xml:space="preserve"> PAGEREF _Toc412647266 \h </w:instrText>
            </w:r>
            <w:r w:rsidR="00100F0C">
              <w:rPr>
                <w:noProof/>
                <w:webHidden/>
              </w:rPr>
            </w:r>
            <w:r w:rsidR="00100F0C">
              <w:rPr>
                <w:noProof/>
                <w:webHidden/>
              </w:rPr>
              <w:fldChar w:fldCharType="separate"/>
            </w:r>
            <w:r w:rsidR="00B6334A">
              <w:rPr>
                <w:noProof/>
                <w:webHidden/>
              </w:rPr>
              <w:t>3</w:t>
            </w:r>
            <w:r w:rsidR="00100F0C">
              <w:rPr>
                <w:noProof/>
                <w:webHidden/>
              </w:rPr>
              <w:fldChar w:fldCharType="end"/>
            </w:r>
          </w:hyperlink>
        </w:p>
        <w:p w:rsidR="00100F0C" w:rsidRDefault="002C4DF0">
          <w:pPr>
            <w:pStyle w:val="Innehll1"/>
            <w:rPr>
              <w:rFonts w:asciiTheme="minorHAnsi" w:eastAsiaTheme="minorEastAsia" w:hAnsiTheme="minorHAnsi"/>
              <w:b w:val="0"/>
              <w:noProof/>
              <w:szCs w:val="22"/>
              <w:lang w:val="sv-SE" w:eastAsia="sv-SE"/>
            </w:rPr>
          </w:pPr>
          <w:hyperlink w:anchor="_Toc412647267" w:history="1">
            <w:r w:rsidR="00100F0C" w:rsidRPr="002F2550">
              <w:rPr>
                <w:rStyle w:val="Hyperlnk"/>
                <w:noProof/>
                <w:lang w:val="sv-SE"/>
              </w:rPr>
              <w:t>2.</w:t>
            </w:r>
            <w:r w:rsidR="00100F0C">
              <w:rPr>
                <w:rFonts w:asciiTheme="minorHAnsi" w:eastAsiaTheme="minorEastAsia" w:hAnsiTheme="minorHAnsi"/>
                <w:b w:val="0"/>
                <w:noProof/>
                <w:szCs w:val="22"/>
                <w:lang w:val="sv-SE" w:eastAsia="sv-SE"/>
              </w:rPr>
              <w:tab/>
            </w:r>
            <w:r w:rsidR="00100F0C" w:rsidRPr="002F2550">
              <w:rPr>
                <w:rStyle w:val="Hyperlnk"/>
                <w:noProof/>
                <w:lang w:val="sv-SE"/>
              </w:rPr>
              <w:t>Granskningsresultat</w:t>
            </w:r>
            <w:r w:rsidR="00100F0C">
              <w:rPr>
                <w:noProof/>
                <w:webHidden/>
              </w:rPr>
              <w:tab/>
            </w:r>
            <w:r w:rsidR="00100F0C">
              <w:rPr>
                <w:noProof/>
                <w:webHidden/>
              </w:rPr>
              <w:fldChar w:fldCharType="begin"/>
            </w:r>
            <w:r w:rsidR="00100F0C">
              <w:rPr>
                <w:noProof/>
                <w:webHidden/>
              </w:rPr>
              <w:instrText xml:space="preserve"> PAGEREF _Toc412647267 \h </w:instrText>
            </w:r>
            <w:r w:rsidR="00100F0C">
              <w:rPr>
                <w:noProof/>
                <w:webHidden/>
              </w:rPr>
            </w:r>
            <w:r w:rsidR="00100F0C">
              <w:rPr>
                <w:noProof/>
                <w:webHidden/>
              </w:rPr>
              <w:fldChar w:fldCharType="separate"/>
            </w:r>
            <w:r w:rsidR="00B6334A">
              <w:rPr>
                <w:noProof/>
                <w:webHidden/>
              </w:rPr>
              <w:t>5</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68" w:history="1">
            <w:r w:rsidR="00100F0C" w:rsidRPr="002F2550">
              <w:rPr>
                <w:rStyle w:val="Hyperlnk"/>
                <w:noProof/>
                <w:lang w:val="sv-SE"/>
              </w:rPr>
              <w:t>2.1.</w:t>
            </w:r>
            <w:r w:rsidR="00100F0C">
              <w:rPr>
                <w:rFonts w:asciiTheme="minorHAnsi" w:eastAsiaTheme="minorEastAsia" w:hAnsiTheme="minorHAnsi"/>
                <w:noProof/>
                <w:szCs w:val="22"/>
                <w:lang w:val="sv-SE" w:eastAsia="sv-SE"/>
              </w:rPr>
              <w:tab/>
            </w:r>
            <w:r w:rsidR="00100F0C" w:rsidRPr="002F2550">
              <w:rPr>
                <w:rStyle w:val="Hyperlnk"/>
                <w:noProof/>
                <w:lang w:val="sv-SE"/>
              </w:rPr>
              <w:t>Mål och riktlinjer</w:t>
            </w:r>
            <w:r w:rsidR="00100F0C">
              <w:rPr>
                <w:noProof/>
                <w:webHidden/>
              </w:rPr>
              <w:tab/>
            </w:r>
            <w:r w:rsidR="00100F0C">
              <w:rPr>
                <w:noProof/>
                <w:webHidden/>
              </w:rPr>
              <w:fldChar w:fldCharType="begin"/>
            </w:r>
            <w:r w:rsidR="00100F0C">
              <w:rPr>
                <w:noProof/>
                <w:webHidden/>
              </w:rPr>
              <w:instrText xml:space="preserve"> PAGEREF _Toc412647268 \h </w:instrText>
            </w:r>
            <w:r w:rsidR="00100F0C">
              <w:rPr>
                <w:noProof/>
                <w:webHidden/>
              </w:rPr>
            </w:r>
            <w:r w:rsidR="00100F0C">
              <w:rPr>
                <w:noProof/>
                <w:webHidden/>
              </w:rPr>
              <w:fldChar w:fldCharType="separate"/>
            </w:r>
            <w:r w:rsidR="00B6334A">
              <w:rPr>
                <w:noProof/>
                <w:webHidden/>
              </w:rPr>
              <w:t>5</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69" w:history="1">
            <w:r w:rsidR="00100F0C" w:rsidRPr="002F2550">
              <w:rPr>
                <w:rStyle w:val="Hyperlnk"/>
                <w:noProof/>
                <w:lang w:val="sv-SE"/>
              </w:rPr>
              <w:t>2.2.</w:t>
            </w:r>
            <w:r w:rsidR="00100F0C">
              <w:rPr>
                <w:rFonts w:asciiTheme="minorHAnsi" w:eastAsiaTheme="minorEastAsia" w:hAnsiTheme="minorHAnsi"/>
                <w:noProof/>
                <w:szCs w:val="22"/>
                <w:lang w:val="sv-SE" w:eastAsia="sv-SE"/>
              </w:rPr>
              <w:tab/>
            </w:r>
            <w:r w:rsidR="00100F0C" w:rsidRPr="002F2550">
              <w:rPr>
                <w:rStyle w:val="Hyperlnk"/>
                <w:noProof/>
                <w:lang w:val="sv-SE"/>
              </w:rPr>
              <w:t>Ansvarsfördelning</w:t>
            </w:r>
            <w:r w:rsidR="00100F0C">
              <w:rPr>
                <w:noProof/>
                <w:webHidden/>
              </w:rPr>
              <w:tab/>
            </w:r>
            <w:r w:rsidR="00100F0C">
              <w:rPr>
                <w:noProof/>
                <w:webHidden/>
              </w:rPr>
              <w:fldChar w:fldCharType="begin"/>
            </w:r>
            <w:r w:rsidR="00100F0C">
              <w:rPr>
                <w:noProof/>
                <w:webHidden/>
              </w:rPr>
              <w:instrText xml:space="preserve"> PAGEREF _Toc412647269 \h </w:instrText>
            </w:r>
            <w:r w:rsidR="00100F0C">
              <w:rPr>
                <w:noProof/>
                <w:webHidden/>
              </w:rPr>
            </w:r>
            <w:r w:rsidR="00100F0C">
              <w:rPr>
                <w:noProof/>
                <w:webHidden/>
              </w:rPr>
              <w:fldChar w:fldCharType="separate"/>
            </w:r>
            <w:r w:rsidR="00B6334A">
              <w:rPr>
                <w:noProof/>
                <w:webHidden/>
              </w:rPr>
              <w:t>6</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70" w:history="1">
            <w:r w:rsidR="00100F0C" w:rsidRPr="002F2550">
              <w:rPr>
                <w:rStyle w:val="Hyperlnk"/>
                <w:noProof/>
                <w:lang w:val="sv-SE"/>
              </w:rPr>
              <w:t>2.3.</w:t>
            </w:r>
            <w:r w:rsidR="00100F0C">
              <w:rPr>
                <w:rFonts w:asciiTheme="minorHAnsi" w:eastAsiaTheme="minorEastAsia" w:hAnsiTheme="minorHAnsi"/>
                <w:noProof/>
                <w:szCs w:val="22"/>
                <w:lang w:val="sv-SE" w:eastAsia="sv-SE"/>
              </w:rPr>
              <w:tab/>
            </w:r>
            <w:r w:rsidR="00100F0C" w:rsidRPr="002F2550">
              <w:rPr>
                <w:rStyle w:val="Hyperlnk"/>
                <w:noProof/>
                <w:lang w:val="sv-SE"/>
              </w:rPr>
              <w:t>Samarbete</w:t>
            </w:r>
            <w:r w:rsidR="00100F0C">
              <w:rPr>
                <w:noProof/>
                <w:webHidden/>
              </w:rPr>
              <w:tab/>
            </w:r>
            <w:r w:rsidR="00100F0C">
              <w:rPr>
                <w:noProof/>
                <w:webHidden/>
              </w:rPr>
              <w:fldChar w:fldCharType="begin"/>
            </w:r>
            <w:r w:rsidR="00100F0C">
              <w:rPr>
                <w:noProof/>
                <w:webHidden/>
              </w:rPr>
              <w:instrText xml:space="preserve"> PAGEREF _Toc412647270 \h </w:instrText>
            </w:r>
            <w:r w:rsidR="00100F0C">
              <w:rPr>
                <w:noProof/>
                <w:webHidden/>
              </w:rPr>
            </w:r>
            <w:r w:rsidR="00100F0C">
              <w:rPr>
                <w:noProof/>
                <w:webHidden/>
              </w:rPr>
              <w:fldChar w:fldCharType="separate"/>
            </w:r>
            <w:r w:rsidR="00B6334A">
              <w:rPr>
                <w:noProof/>
                <w:webHidden/>
              </w:rPr>
              <w:t>7</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71" w:history="1">
            <w:r w:rsidR="00100F0C" w:rsidRPr="002F2550">
              <w:rPr>
                <w:rStyle w:val="Hyperlnk"/>
                <w:noProof/>
                <w:lang w:val="sv-SE"/>
              </w:rPr>
              <w:t>2.4.</w:t>
            </w:r>
            <w:r w:rsidR="00100F0C">
              <w:rPr>
                <w:rFonts w:asciiTheme="minorHAnsi" w:eastAsiaTheme="minorEastAsia" w:hAnsiTheme="minorHAnsi"/>
                <w:noProof/>
                <w:szCs w:val="22"/>
                <w:lang w:val="sv-SE" w:eastAsia="sv-SE"/>
              </w:rPr>
              <w:tab/>
            </w:r>
            <w:r w:rsidR="00100F0C" w:rsidRPr="002F2550">
              <w:rPr>
                <w:rStyle w:val="Hyperlnk"/>
                <w:noProof/>
                <w:lang w:val="sv-SE"/>
              </w:rPr>
              <w:t>Uppföljningar</w:t>
            </w:r>
            <w:r w:rsidR="00100F0C">
              <w:rPr>
                <w:noProof/>
                <w:webHidden/>
              </w:rPr>
              <w:tab/>
            </w:r>
            <w:r w:rsidR="00100F0C">
              <w:rPr>
                <w:noProof/>
                <w:webHidden/>
              </w:rPr>
              <w:fldChar w:fldCharType="begin"/>
            </w:r>
            <w:r w:rsidR="00100F0C">
              <w:rPr>
                <w:noProof/>
                <w:webHidden/>
              </w:rPr>
              <w:instrText xml:space="preserve"> PAGEREF _Toc412647271 \h </w:instrText>
            </w:r>
            <w:r w:rsidR="00100F0C">
              <w:rPr>
                <w:noProof/>
                <w:webHidden/>
              </w:rPr>
            </w:r>
            <w:r w:rsidR="00100F0C">
              <w:rPr>
                <w:noProof/>
                <w:webHidden/>
              </w:rPr>
              <w:fldChar w:fldCharType="separate"/>
            </w:r>
            <w:r w:rsidR="00B6334A">
              <w:rPr>
                <w:noProof/>
                <w:webHidden/>
              </w:rPr>
              <w:t>8</w:t>
            </w:r>
            <w:r w:rsidR="00100F0C">
              <w:rPr>
                <w:noProof/>
                <w:webHidden/>
              </w:rPr>
              <w:fldChar w:fldCharType="end"/>
            </w:r>
          </w:hyperlink>
        </w:p>
        <w:p w:rsidR="00100F0C" w:rsidRDefault="002C4DF0">
          <w:pPr>
            <w:pStyle w:val="Innehll2"/>
            <w:rPr>
              <w:rFonts w:asciiTheme="minorHAnsi" w:eastAsiaTheme="minorEastAsia" w:hAnsiTheme="minorHAnsi"/>
              <w:noProof/>
              <w:szCs w:val="22"/>
              <w:lang w:val="sv-SE" w:eastAsia="sv-SE"/>
            </w:rPr>
          </w:pPr>
          <w:hyperlink w:anchor="_Toc412647272" w:history="1">
            <w:r w:rsidR="00100F0C" w:rsidRPr="002F2550">
              <w:rPr>
                <w:rStyle w:val="Hyperlnk"/>
                <w:noProof/>
                <w:lang w:val="sv-SE"/>
              </w:rPr>
              <w:t>2.5.</w:t>
            </w:r>
            <w:r w:rsidR="00100F0C">
              <w:rPr>
                <w:rFonts w:asciiTheme="minorHAnsi" w:eastAsiaTheme="minorEastAsia" w:hAnsiTheme="minorHAnsi"/>
                <w:noProof/>
                <w:szCs w:val="22"/>
                <w:lang w:val="sv-SE" w:eastAsia="sv-SE"/>
              </w:rPr>
              <w:tab/>
            </w:r>
            <w:r w:rsidR="00100F0C" w:rsidRPr="002F2550">
              <w:rPr>
                <w:rStyle w:val="Hyperlnk"/>
                <w:noProof/>
                <w:lang w:val="sv-SE"/>
              </w:rPr>
              <w:t>Rekommendationer från Göthbe</w:t>
            </w:r>
            <w:r w:rsidR="009F7FAE">
              <w:rPr>
                <w:rStyle w:val="Hyperlnk"/>
                <w:noProof/>
                <w:lang w:val="sv-SE"/>
              </w:rPr>
              <w:t>rgs</w:t>
            </w:r>
            <w:r w:rsidR="00100F0C" w:rsidRPr="002F2550">
              <w:rPr>
                <w:rStyle w:val="Hyperlnk"/>
                <w:noProof/>
                <w:lang w:val="sv-SE"/>
              </w:rPr>
              <w:t xml:space="preserve"> rapport</w:t>
            </w:r>
            <w:r w:rsidR="00100F0C">
              <w:rPr>
                <w:noProof/>
                <w:webHidden/>
              </w:rPr>
              <w:tab/>
            </w:r>
            <w:r w:rsidR="00100F0C">
              <w:rPr>
                <w:noProof/>
                <w:webHidden/>
              </w:rPr>
              <w:fldChar w:fldCharType="begin"/>
            </w:r>
            <w:r w:rsidR="00100F0C">
              <w:rPr>
                <w:noProof/>
                <w:webHidden/>
              </w:rPr>
              <w:instrText xml:space="preserve"> PAGEREF _Toc412647272 \h </w:instrText>
            </w:r>
            <w:r w:rsidR="00100F0C">
              <w:rPr>
                <w:noProof/>
                <w:webHidden/>
              </w:rPr>
            </w:r>
            <w:r w:rsidR="00100F0C">
              <w:rPr>
                <w:noProof/>
                <w:webHidden/>
              </w:rPr>
              <w:fldChar w:fldCharType="separate"/>
            </w:r>
            <w:r w:rsidR="00B6334A">
              <w:rPr>
                <w:noProof/>
                <w:webHidden/>
              </w:rPr>
              <w:t>9</w:t>
            </w:r>
            <w:r w:rsidR="00100F0C">
              <w:rPr>
                <w:noProof/>
                <w:webHidden/>
              </w:rPr>
              <w:fldChar w:fldCharType="end"/>
            </w:r>
          </w:hyperlink>
        </w:p>
        <w:p w:rsidR="00100F0C" w:rsidRDefault="00100F0C">
          <w:pPr>
            <w:pStyle w:val="Innehll1"/>
            <w:rPr>
              <w:rFonts w:asciiTheme="minorHAnsi" w:eastAsiaTheme="minorEastAsia" w:hAnsiTheme="minorHAnsi"/>
              <w:b w:val="0"/>
              <w:noProof/>
              <w:szCs w:val="22"/>
              <w:lang w:val="sv-SE" w:eastAsia="sv-SE"/>
            </w:rPr>
          </w:pPr>
        </w:p>
        <w:p w:rsidR="005B6507" w:rsidRPr="00FF5747" w:rsidRDefault="009355C4">
          <w:pPr>
            <w:rPr>
              <w:lang w:val="sv-SE"/>
            </w:rPr>
          </w:pPr>
          <w:r w:rsidRPr="00FF5747">
            <w:rPr>
              <w:b/>
              <w:sz w:val="22"/>
              <w:lang w:val="sv-SE"/>
            </w:rPr>
            <w:fldChar w:fldCharType="end"/>
          </w:r>
        </w:p>
      </w:sdtContent>
    </w:sdt>
    <w:p w:rsidR="00C8136D" w:rsidRPr="00FF5747" w:rsidRDefault="00C8136D">
      <w:pPr>
        <w:rPr>
          <w:lang w:val="sv-SE"/>
        </w:rPr>
      </w:pPr>
    </w:p>
    <w:p w:rsidR="008A40BD" w:rsidRPr="00FF5747" w:rsidRDefault="008A40BD">
      <w:pPr>
        <w:rPr>
          <w:lang w:val="sv-SE"/>
        </w:rPr>
        <w:sectPr w:rsidR="008A40BD" w:rsidRPr="00FF5747" w:rsidSect="00A3076E">
          <w:headerReference w:type="even" r:id="rId17"/>
          <w:headerReference w:type="default" r:id="rId18"/>
          <w:footerReference w:type="default" r:id="rId19"/>
          <w:headerReference w:type="first" r:id="rId20"/>
          <w:pgSz w:w="11906" w:h="16838" w:code="9"/>
          <w:pgMar w:top="1474" w:right="1871" w:bottom="1560" w:left="1871" w:header="567" w:footer="567" w:gutter="0"/>
          <w:cols w:space="708"/>
          <w:docGrid w:linePitch="360"/>
        </w:sectPr>
      </w:pPr>
    </w:p>
    <w:p w:rsidR="00CD1F3A" w:rsidRPr="00FF5747" w:rsidRDefault="001B0096" w:rsidP="00200B10">
      <w:pPr>
        <w:pStyle w:val="Rubrik1"/>
        <w:numPr>
          <w:ilvl w:val="0"/>
          <w:numId w:val="0"/>
        </w:numPr>
        <w:tabs>
          <w:tab w:val="left" w:pos="0"/>
        </w:tabs>
        <w:rPr>
          <w:lang w:val="sv-SE"/>
        </w:rPr>
      </w:pPr>
      <w:bookmarkStart w:id="9" w:name="_Toc412647261"/>
      <w:r w:rsidRPr="00FF5747">
        <w:rPr>
          <w:lang w:val="sv-SE"/>
        </w:rPr>
        <w:lastRenderedPageBreak/>
        <w:t>Sammanfattning och revisionell bedömning</w:t>
      </w:r>
      <w:bookmarkEnd w:id="9"/>
    </w:p>
    <w:p w:rsidR="0005068B" w:rsidRDefault="008B3F99" w:rsidP="00042F17">
      <w:pPr>
        <w:pStyle w:val="Brdtext"/>
        <w:jc w:val="both"/>
        <w:rPr>
          <w:lang w:val="sv-SE"/>
        </w:rPr>
      </w:pPr>
      <w:r w:rsidRPr="00CA6DDB">
        <w:rPr>
          <w:lang w:val="sv-SE"/>
        </w:rPr>
        <w:t xml:space="preserve">Vår sammanfattande bedömning är </w:t>
      </w:r>
      <w:r w:rsidR="0005068B">
        <w:rPr>
          <w:lang w:val="sv-SE"/>
        </w:rPr>
        <w:t xml:space="preserve">att </w:t>
      </w:r>
      <w:r w:rsidR="00C04278">
        <w:rPr>
          <w:lang w:val="sv-SE"/>
        </w:rPr>
        <w:t>Socialnämnden</w:t>
      </w:r>
      <w:r w:rsidR="003A00A0">
        <w:rPr>
          <w:lang w:val="sv-SE"/>
        </w:rPr>
        <w:t xml:space="preserve"> </w:t>
      </w:r>
      <w:r w:rsidR="001234FD">
        <w:rPr>
          <w:lang w:val="sv-SE"/>
        </w:rPr>
        <w:t>inte har</w:t>
      </w:r>
      <w:r w:rsidR="006B5CE5">
        <w:rPr>
          <w:lang w:val="sv-SE"/>
        </w:rPr>
        <w:t xml:space="preserve"> </w:t>
      </w:r>
      <w:r w:rsidR="00030E0B">
        <w:rPr>
          <w:lang w:val="sv-SE"/>
        </w:rPr>
        <w:t xml:space="preserve">säkerställt en ändamålsenlig styrning, ledning och kontroll av </w:t>
      </w:r>
      <w:r w:rsidR="00030E0B" w:rsidRPr="00CA6DDB">
        <w:rPr>
          <w:lang w:val="sv-SE"/>
        </w:rPr>
        <w:t>Resurscentrums</w:t>
      </w:r>
      <w:r w:rsidR="00030E0B">
        <w:rPr>
          <w:lang w:val="sv-SE"/>
        </w:rPr>
        <w:t xml:space="preserve"> verksamhet</w:t>
      </w:r>
      <w:r w:rsidR="001E1F94">
        <w:rPr>
          <w:lang w:val="sv-SE"/>
        </w:rPr>
        <w:t>.</w:t>
      </w:r>
      <w:r w:rsidR="00030E0B">
        <w:rPr>
          <w:lang w:val="sv-SE"/>
        </w:rPr>
        <w:t xml:space="preserve"> </w:t>
      </w:r>
      <w:r w:rsidR="00030E0B" w:rsidRPr="009F2DA2">
        <w:rPr>
          <w:lang w:val="sv-SE"/>
        </w:rPr>
        <w:t>Framför allt är det samarbetet m</w:t>
      </w:r>
      <w:r w:rsidR="0005068B" w:rsidRPr="009F2DA2">
        <w:rPr>
          <w:lang w:val="sv-SE"/>
        </w:rPr>
        <w:t xml:space="preserve">ed externa parter </w:t>
      </w:r>
      <w:r w:rsidR="00030E0B" w:rsidRPr="009F2DA2">
        <w:rPr>
          <w:lang w:val="sv-SE"/>
        </w:rPr>
        <w:t xml:space="preserve">som det </w:t>
      </w:r>
      <w:r w:rsidR="0005068B" w:rsidRPr="009F2DA2">
        <w:rPr>
          <w:lang w:val="sv-SE"/>
        </w:rPr>
        <w:t xml:space="preserve">finns </w:t>
      </w:r>
      <w:r w:rsidR="00030E0B" w:rsidRPr="009F2DA2">
        <w:rPr>
          <w:lang w:val="sv-SE"/>
        </w:rPr>
        <w:t xml:space="preserve">ett </w:t>
      </w:r>
      <w:r w:rsidR="0005068B" w:rsidRPr="009F2DA2">
        <w:rPr>
          <w:lang w:val="sv-SE"/>
        </w:rPr>
        <w:t>stort utrymme för förbättring</w:t>
      </w:r>
      <w:r w:rsidR="00030E0B" w:rsidRPr="009F2DA2">
        <w:rPr>
          <w:lang w:val="sv-SE"/>
        </w:rPr>
        <w:t xml:space="preserve"> kring</w:t>
      </w:r>
      <w:r w:rsidR="0005068B" w:rsidRPr="009F2DA2">
        <w:rPr>
          <w:lang w:val="sv-SE"/>
        </w:rPr>
        <w:t>.</w:t>
      </w:r>
    </w:p>
    <w:p w:rsidR="00816E6C" w:rsidRDefault="00816E6C" w:rsidP="00042F17">
      <w:pPr>
        <w:pStyle w:val="Brdtext"/>
        <w:jc w:val="both"/>
        <w:rPr>
          <w:lang w:val="sv-SE"/>
        </w:rPr>
      </w:pPr>
      <w:r w:rsidRPr="004110F1">
        <w:rPr>
          <w:lang w:val="sv-SE"/>
        </w:rPr>
        <w:t>Det är av stor vikt att det finns tydliga mål och riktlinjer</w:t>
      </w:r>
      <w:r w:rsidR="004110F1" w:rsidRPr="004110F1">
        <w:rPr>
          <w:lang w:val="sv-SE"/>
        </w:rPr>
        <w:t xml:space="preserve"> för verksamheten och att dessa följs upp och analyseras. Detta för att tydliggöra nämnden och inblandade parter om samverkan</w:t>
      </w:r>
      <w:r w:rsidRPr="004110F1">
        <w:rPr>
          <w:lang w:val="sv-SE"/>
        </w:rPr>
        <w:t xml:space="preserve"> svarar upp mot </w:t>
      </w:r>
      <w:r w:rsidR="004110F1" w:rsidRPr="004110F1">
        <w:rPr>
          <w:lang w:val="sv-SE"/>
        </w:rPr>
        <w:t xml:space="preserve">de fastställda </w:t>
      </w:r>
      <w:r w:rsidRPr="004110F1">
        <w:rPr>
          <w:lang w:val="sv-SE"/>
        </w:rPr>
        <w:t>målen.</w:t>
      </w:r>
    </w:p>
    <w:p w:rsidR="00F3456D" w:rsidRDefault="006F0C0C" w:rsidP="00042F17">
      <w:pPr>
        <w:pStyle w:val="Brdtext"/>
        <w:jc w:val="both"/>
        <w:rPr>
          <w:lang w:val="sv-SE"/>
        </w:rPr>
      </w:pPr>
      <w:r>
        <w:rPr>
          <w:lang w:val="sv-SE"/>
        </w:rPr>
        <w:t xml:space="preserve">Vi noterar dock att det har skett stora framsteg de senaste åren. </w:t>
      </w:r>
      <w:r w:rsidR="008B3F99" w:rsidRPr="00CA6DDB">
        <w:rPr>
          <w:lang w:val="sv-SE"/>
        </w:rPr>
        <w:t>I</w:t>
      </w:r>
      <w:r w:rsidR="00381EA4">
        <w:rPr>
          <w:lang w:val="sv-SE"/>
        </w:rPr>
        <w:t xml:space="preserve"> </w:t>
      </w:r>
      <w:r w:rsidR="008B3F99" w:rsidRPr="00CA6DDB">
        <w:rPr>
          <w:lang w:val="sv-SE"/>
        </w:rPr>
        <w:t xml:space="preserve">huvudsak har </w:t>
      </w:r>
      <w:r w:rsidR="00F3456D" w:rsidRPr="00CA6DDB">
        <w:rPr>
          <w:lang w:val="sv-SE"/>
        </w:rPr>
        <w:t>Göthb</w:t>
      </w:r>
      <w:r w:rsidR="00F3456D">
        <w:rPr>
          <w:lang w:val="sv-SE"/>
        </w:rPr>
        <w:t>er</w:t>
      </w:r>
      <w:r w:rsidR="00F3456D" w:rsidRPr="00CA6DDB">
        <w:rPr>
          <w:lang w:val="sv-SE"/>
        </w:rPr>
        <w:t xml:space="preserve">gs </w:t>
      </w:r>
      <w:r w:rsidR="008B3F99" w:rsidRPr="00CA6DDB">
        <w:rPr>
          <w:lang w:val="sv-SE"/>
        </w:rPr>
        <w:t>rekommendationer</w:t>
      </w:r>
      <w:r w:rsidR="00F3456D">
        <w:rPr>
          <w:lang w:val="sv-SE"/>
        </w:rPr>
        <w:t xml:space="preserve"> följts</w:t>
      </w:r>
      <w:r w:rsidR="008B3F99" w:rsidRPr="00CA6DDB">
        <w:rPr>
          <w:lang w:val="sv-SE"/>
        </w:rPr>
        <w:t xml:space="preserve">. </w:t>
      </w:r>
    </w:p>
    <w:p w:rsidR="008B3F99" w:rsidRPr="00CA6DDB" w:rsidRDefault="00F3456D" w:rsidP="00042F17">
      <w:pPr>
        <w:pStyle w:val="Brdtext"/>
        <w:jc w:val="both"/>
        <w:rPr>
          <w:lang w:val="sv-SE"/>
        </w:rPr>
      </w:pPr>
      <w:r>
        <w:rPr>
          <w:lang w:val="sv-SE"/>
        </w:rPr>
        <w:t xml:space="preserve">Följande områden </w:t>
      </w:r>
      <w:r w:rsidR="008B3F99" w:rsidRPr="00CA6DDB">
        <w:rPr>
          <w:lang w:val="sv-SE"/>
        </w:rPr>
        <w:t>behöver förbättras:</w:t>
      </w:r>
    </w:p>
    <w:p w:rsidR="00AD1F89" w:rsidRDefault="00802C2E" w:rsidP="00C71682">
      <w:pPr>
        <w:pStyle w:val="Brdtext"/>
        <w:numPr>
          <w:ilvl w:val="0"/>
          <w:numId w:val="18"/>
        </w:numPr>
        <w:jc w:val="both"/>
        <w:rPr>
          <w:lang w:val="sv-SE"/>
        </w:rPr>
      </w:pPr>
      <w:r>
        <w:rPr>
          <w:lang w:val="sv-SE"/>
        </w:rPr>
        <w:t>Vi bedömer att det finns tydliga mål för AME:s och IFO:s samarbete vid Resurscentrum</w:t>
      </w:r>
      <w:r w:rsidR="00F3456D">
        <w:rPr>
          <w:lang w:val="sv-SE"/>
        </w:rPr>
        <w:t>.</w:t>
      </w:r>
      <w:r w:rsidR="00AD1F89" w:rsidRPr="00AD1F89">
        <w:rPr>
          <w:lang w:val="sv-SE"/>
        </w:rPr>
        <w:t xml:space="preserve"> </w:t>
      </w:r>
      <w:r w:rsidR="00C71682">
        <w:rPr>
          <w:lang w:val="sv-SE"/>
        </w:rPr>
        <w:t xml:space="preserve">Vi bedömer avsaknaden av fastställda samarbetsmål och riktlinjer med externa parter som </w:t>
      </w:r>
      <w:r w:rsidR="009F7FAE">
        <w:rPr>
          <w:lang w:val="sv-SE"/>
        </w:rPr>
        <w:t xml:space="preserve">en </w:t>
      </w:r>
      <w:r w:rsidR="00C71682">
        <w:rPr>
          <w:lang w:val="sv-SE"/>
        </w:rPr>
        <w:t xml:space="preserve">brist. </w:t>
      </w:r>
      <w:r w:rsidR="00AD1F89">
        <w:rPr>
          <w:lang w:val="sv-SE"/>
        </w:rPr>
        <w:t xml:space="preserve">Vi </w:t>
      </w:r>
      <w:r w:rsidR="00C71682">
        <w:rPr>
          <w:lang w:val="sv-SE"/>
        </w:rPr>
        <w:t>rekommenderar</w:t>
      </w:r>
      <w:r w:rsidR="00AD1F89">
        <w:rPr>
          <w:lang w:val="sv-SE"/>
        </w:rPr>
        <w:t xml:space="preserve"> att man bör se över möjligheten att förtydliga/formalisera samarbetet mellan kommunen och externa parter för att förtydliga </w:t>
      </w:r>
      <w:r w:rsidR="00F3456D">
        <w:rPr>
          <w:lang w:val="sv-SE"/>
        </w:rPr>
        <w:t xml:space="preserve">syfte, </w:t>
      </w:r>
      <w:r w:rsidR="00AD1F89">
        <w:rPr>
          <w:lang w:val="sv-SE"/>
        </w:rPr>
        <w:t xml:space="preserve">mål, riktlinjer och rutiner. </w:t>
      </w:r>
    </w:p>
    <w:p w:rsidR="00802C2E" w:rsidRPr="00FF5747" w:rsidRDefault="00802C2E" w:rsidP="00C6592F">
      <w:pPr>
        <w:pStyle w:val="Brdtext"/>
        <w:numPr>
          <w:ilvl w:val="0"/>
          <w:numId w:val="18"/>
        </w:numPr>
        <w:jc w:val="both"/>
        <w:rPr>
          <w:lang w:val="sv-SE"/>
        </w:rPr>
      </w:pPr>
      <w:r>
        <w:rPr>
          <w:lang w:val="sv-SE"/>
        </w:rPr>
        <w:t>Vi bedömer att ansvarsfördelningen i huvudsak är tillfred</w:t>
      </w:r>
      <w:r w:rsidR="00F3456D">
        <w:rPr>
          <w:lang w:val="sv-SE"/>
        </w:rPr>
        <w:t>s</w:t>
      </w:r>
      <w:r>
        <w:rPr>
          <w:lang w:val="sv-SE"/>
        </w:rPr>
        <w:t xml:space="preserve">ställande. Det bör belysas huruvida ”IFO-perspektivet” finns förankrat i samarbetet liksom vilka effekter (positiva eller negativa) som kan uppstå </w:t>
      </w:r>
      <w:r w:rsidR="00855176">
        <w:rPr>
          <w:lang w:val="sv-SE"/>
        </w:rPr>
        <w:t>av samverkan</w:t>
      </w:r>
      <w:r>
        <w:rPr>
          <w:lang w:val="sv-SE"/>
        </w:rPr>
        <w:t xml:space="preserve"> </w:t>
      </w:r>
      <w:r w:rsidR="00F3456D">
        <w:rPr>
          <w:lang w:val="sv-SE"/>
        </w:rPr>
        <w:t>och</w:t>
      </w:r>
      <w:r w:rsidR="00C71682">
        <w:rPr>
          <w:lang w:val="sv-SE"/>
        </w:rPr>
        <w:t xml:space="preserve"> </w:t>
      </w:r>
      <w:r w:rsidR="00F3456D">
        <w:rPr>
          <w:lang w:val="sv-SE"/>
        </w:rPr>
        <w:t xml:space="preserve">för </w:t>
      </w:r>
      <w:r>
        <w:rPr>
          <w:lang w:val="sv-SE"/>
        </w:rPr>
        <w:t>den enskilde individen.</w:t>
      </w:r>
    </w:p>
    <w:p w:rsidR="00855176" w:rsidRPr="00272D49" w:rsidRDefault="00855176" w:rsidP="00855176">
      <w:pPr>
        <w:pStyle w:val="Brdtext"/>
        <w:numPr>
          <w:ilvl w:val="0"/>
          <w:numId w:val="18"/>
        </w:numPr>
        <w:jc w:val="both"/>
        <w:rPr>
          <w:lang w:val="sv-SE"/>
        </w:rPr>
      </w:pPr>
      <w:r>
        <w:rPr>
          <w:lang w:val="sv-SE"/>
        </w:rPr>
        <w:t xml:space="preserve">Vi bedömer att samarbetet mellan AME och IFO </w:t>
      </w:r>
      <w:r w:rsidR="00F3456D">
        <w:rPr>
          <w:lang w:val="sv-SE"/>
        </w:rPr>
        <w:t>delvis</w:t>
      </w:r>
      <w:r w:rsidR="00C71682">
        <w:rPr>
          <w:lang w:val="sv-SE"/>
        </w:rPr>
        <w:t xml:space="preserve"> </w:t>
      </w:r>
      <w:r>
        <w:rPr>
          <w:lang w:val="sv-SE"/>
        </w:rPr>
        <w:t xml:space="preserve">fungerar ändamålsenligt. För att tydliggöra flödet av klienter inom samarbetet rekommenderar vi att det sker en </w:t>
      </w:r>
      <w:r w:rsidR="00816E6C">
        <w:rPr>
          <w:lang w:val="sv-SE"/>
        </w:rPr>
        <w:t xml:space="preserve">översyn, uppföljning </w:t>
      </w:r>
      <w:r w:rsidR="00816E6C" w:rsidRPr="00272D49">
        <w:rPr>
          <w:lang w:val="sv-SE"/>
        </w:rPr>
        <w:t>och analys</w:t>
      </w:r>
      <w:r w:rsidR="00816E6C">
        <w:rPr>
          <w:lang w:val="sv-SE"/>
        </w:rPr>
        <w:t xml:space="preserve"> </w:t>
      </w:r>
      <w:r w:rsidR="00272D49">
        <w:rPr>
          <w:lang w:val="sv-SE"/>
        </w:rPr>
        <w:t>av genomströmningen</w:t>
      </w:r>
      <w:r>
        <w:rPr>
          <w:lang w:val="sv-SE"/>
        </w:rPr>
        <w:t xml:space="preserve"> av personer och ärenden från IFO till AME.</w:t>
      </w:r>
      <w:r w:rsidR="00816E6C">
        <w:rPr>
          <w:lang w:val="sv-SE"/>
        </w:rPr>
        <w:t xml:space="preserve"> </w:t>
      </w:r>
      <w:r w:rsidR="00816E6C" w:rsidRPr="00272D49">
        <w:rPr>
          <w:lang w:val="sv-SE"/>
        </w:rPr>
        <w:t>I uppföljningen bör en del av den ägnas frågor om verksamhetskultur och handläggning vid IFO.</w:t>
      </w:r>
    </w:p>
    <w:p w:rsidR="000638D0" w:rsidRDefault="000638D0" w:rsidP="00855176">
      <w:pPr>
        <w:pStyle w:val="Brdtext"/>
        <w:numPr>
          <w:ilvl w:val="0"/>
          <w:numId w:val="18"/>
        </w:numPr>
        <w:jc w:val="both"/>
        <w:rPr>
          <w:lang w:val="sv-SE"/>
        </w:rPr>
      </w:pPr>
      <w:r>
        <w:rPr>
          <w:lang w:val="sv-SE"/>
        </w:rPr>
        <w:t>Vi bedömer att samarbetet med för kommunen externa parter inte fungerar tillfredställande</w:t>
      </w:r>
      <w:r w:rsidR="00272D49">
        <w:rPr>
          <w:lang w:val="sv-SE"/>
        </w:rPr>
        <w:t xml:space="preserve"> och måste förbättras</w:t>
      </w:r>
      <w:r>
        <w:rPr>
          <w:lang w:val="sv-SE"/>
        </w:rPr>
        <w:t>.</w:t>
      </w:r>
    </w:p>
    <w:p w:rsidR="001B0096" w:rsidRPr="00EC1DEE" w:rsidRDefault="00802C2E" w:rsidP="00EC1DEE">
      <w:pPr>
        <w:pStyle w:val="Brdtext"/>
        <w:numPr>
          <w:ilvl w:val="0"/>
          <w:numId w:val="18"/>
        </w:numPr>
        <w:jc w:val="both"/>
        <w:rPr>
          <w:lang w:val="sv-SE"/>
        </w:rPr>
      </w:pPr>
      <w:r w:rsidRPr="00EC1DEE">
        <w:rPr>
          <w:lang w:val="sv-SE"/>
        </w:rPr>
        <w:t xml:space="preserve">Vi bedömer att uppföljningsarbetet behöver utvecklas. För att kunna utföra givande uppföljningar och analyser (såväl kvalitativa som kvantitativa) är det viktigt att det finns </w:t>
      </w:r>
      <w:r w:rsidR="00F3456D" w:rsidRPr="00EC1DEE">
        <w:rPr>
          <w:lang w:val="sv-SE"/>
        </w:rPr>
        <w:t xml:space="preserve">tydligt syfte och </w:t>
      </w:r>
      <w:r w:rsidRPr="00EC1DEE">
        <w:rPr>
          <w:lang w:val="sv-SE"/>
        </w:rPr>
        <w:t xml:space="preserve">mål för samverkan och alla inblandade parter. Dessa bör brytas ned i mätbara delmål (e.d.) och bör formuleras med såväl </w:t>
      </w:r>
      <w:r w:rsidR="00AD1F89" w:rsidRPr="00EC1DEE">
        <w:rPr>
          <w:lang w:val="sv-SE"/>
        </w:rPr>
        <w:t>individen</w:t>
      </w:r>
      <w:r w:rsidRPr="00EC1DEE">
        <w:rPr>
          <w:lang w:val="sv-SE"/>
        </w:rPr>
        <w:t xml:space="preserve"> som effektiv resursanvändning i fokus. </w:t>
      </w:r>
      <w:r w:rsidR="001B0096" w:rsidRPr="00EC1DEE">
        <w:rPr>
          <w:lang w:val="sv-SE"/>
        </w:rPr>
        <w:br w:type="page"/>
      </w:r>
    </w:p>
    <w:p w:rsidR="001B0096" w:rsidRPr="00FF5747" w:rsidRDefault="001B0096" w:rsidP="001B0096">
      <w:pPr>
        <w:pStyle w:val="Rubrik1"/>
        <w:rPr>
          <w:lang w:val="sv-SE"/>
        </w:rPr>
      </w:pPr>
      <w:bookmarkStart w:id="10" w:name="_Toc412647262"/>
      <w:r w:rsidRPr="00FF5747">
        <w:rPr>
          <w:lang w:val="sv-SE"/>
        </w:rPr>
        <w:lastRenderedPageBreak/>
        <w:t>Inledning</w:t>
      </w:r>
      <w:bookmarkEnd w:id="10"/>
    </w:p>
    <w:p w:rsidR="001B0096" w:rsidRPr="00FF5747" w:rsidRDefault="000B07D9" w:rsidP="00042F17">
      <w:pPr>
        <w:pStyle w:val="Brdtext"/>
        <w:jc w:val="both"/>
        <w:rPr>
          <w:lang w:val="sv-SE"/>
        </w:rPr>
      </w:pPr>
      <w:r>
        <w:rPr>
          <w:lang w:val="sv-SE"/>
        </w:rPr>
        <w:t>På uppdrag av de förtroendevalda revisorerna i Orsa kommun har PwC fått i uppdrag att granska verksamheten vid arbetsmarknadsenheten.</w:t>
      </w:r>
    </w:p>
    <w:p w:rsidR="001B0096" w:rsidRPr="00FF5747" w:rsidRDefault="001B0096" w:rsidP="00042F17">
      <w:pPr>
        <w:pStyle w:val="Rubrik2"/>
        <w:jc w:val="both"/>
        <w:rPr>
          <w:lang w:val="sv-SE"/>
        </w:rPr>
      </w:pPr>
      <w:bookmarkStart w:id="11" w:name="_Toc412647263"/>
      <w:r w:rsidRPr="00FF5747">
        <w:rPr>
          <w:lang w:val="sv-SE"/>
        </w:rPr>
        <w:t>Bakgrund</w:t>
      </w:r>
      <w:bookmarkEnd w:id="11"/>
    </w:p>
    <w:p w:rsidR="005D40FE" w:rsidRPr="00462F8F" w:rsidRDefault="005D40FE" w:rsidP="005D40FE">
      <w:pPr>
        <w:pStyle w:val="Brdtext"/>
        <w:rPr>
          <w:lang w:val="sv-SE"/>
        </w:rPr>
      </w:pPr>
      <w:r w:rsidRPr="00462F8F">
        <w:rPr>
          <w:lang w:val="sv-SE"/>
        </w:rPr>
        <w:t>Att ha ett arbete är viktigt för både individen och samhället. En viktig förutsättning för en ekonomiskt stabil kommun är att arbetslösheten minskar/hålls på en låg nivå och att antalet arbetstillfällen säkras.</w:t>
      </w:r>
    </w:p>
    <w:p w:rsidR="00D42BBA" w:rsidRDefault="00FF5747" w:rsidP="00042F17">
      <w:pPr>
        <w:pStyle w:val="Brdtext"/>
        <w:jc w:val="both"/>
        <w:rPr>
          <w:lang w:val="sv-SE"/>
        </w:rPr>
      </w:pPr>
      <w:r w:rsidRPr="00FF5747">
        <w:rPr>
          <w:lang w:val="sv-SE"/>
        </w:rPr>
        <w:t xml:space="preserve">Kommunen har sedan lång tid haft en Arbetsmarknadsenhet </w:t>
      </w:r>
      <w:r w:rsidR="000B07D9">
        <w:rPr>
          <w:lang w:val="sv-SE"/>
        </w:rPr>
        <w:t>(</w:t>
      </w:r>
      <w:r w:rsidRPr="00FF5747">
        <w:rPr>
          <w:lang w:val="sv-SE"/>
        </w:rPr>
        <w:t>AME</w:t>
      </w:r>
      <w:r w:rsidR="000B07D9">
        <w:rPr>
          <w:lang w:val="sv-SE"/>
        </w:rPr>
        <w:t>)</w:t>
      </w:r>
      <w:r w:rsidRPr="00FF5747">
        <w:rPr>
          <w:lang w:val="sv-SE"/>
        </w:rPr>
        <w:t>. Inom enheten inrättades ett s.k</w:t>
      </w:r>
      <w:r w:rsidR="000B07D9">
        <w:rPr>
          <w:lang w:val="sv-SE"/>
        </w:rPr>
        <w:t>.</w:t>
      </w:r>
      <w:r w:rsidRPr="00FF5747">
        <w:rPr>
          <w:lang w:val="sv-SE"/>
        </w:rPr>
        <w:t xml:space="preserve"> resurscentrum 2011. Resurscentrum innebär ett samarbete mellan kommunen (</w:t>
      </w:r>
      <w:r w:rsidR="005D40FE">
        <w:rPr>
          <w:lang w:val="sv-SE"/>
        </w:rPr>
        <w:t>individ- och familjeomsorgen</w:t>
      </w:r>
      <w:r w:rsidRPr="00FF5747">
        <w:rPr>
          <w:lang w:val="sv-SE"/>
        </w:rPr>
        <w:t xml:space="preserve">), Försäkringskassan, Landstinget </w:t>
      </w:r>
      <w:r w:rsidR="005D40FE">
        <w:rPr>
          <w:lang w:val="sv-SE"/>
        </w:rPr>
        <w:t xml:space="preserve">Dalarna </w:t>
      </w:r>
      <w:r w:rsidRPr="00FF5747">
        <w:rPr>
          <w:lang w:val="sv-SE"/>
        </w:rPr>
        <w:t xml:space="preserve">och Arbetsförmedlingen. </w:t>
      </w:r>
    </w:p>
    <w:p w:rsidR="00D42BBA" w:rsidRDefault="00FF5747" w:rsidP="00042F17">
      <w:pPr>
        <w:pStyle w:val="Brdtext"/>
        <w:jc w:val="both"/>
        <w:rPr>
          <w:lang w:val="sv-SE"/>
        </w:rPr>
      </w:pPr>
      <w:r w:rsidRPr="00FF5747">
        <w:rPr>
          <w:lang w:val="sv-SE"/>
        </w:rPr>
        <w:t xml:space="preserve">Syftet med </w:t>
      </w:r>
      <w:r w:rsidR="00FD7D37">
        <w:rPr>
          <w:lang w:val="sv-SE"/>
        </w:rPr>
        <w:t>samarbetet</w:t>
      </w:r>
      <w:r w:rsidRPr="00FF5747">
        <w:rPr>
          <w:lang w:val="sv-SE"/>
        </w:rPr>
        <w:t xml:space="preserve"> </w:t>
      </w:r>
      <w:r w:rsidR="00906CD1">
        <w:rPr>
          <w:lang w:val="sv-SE"/>
        </w:rPr>
        <w:t>var (och är fortfarande)</w:t>
      </w:r>
      <w:r w:rsidRPr="00FF5747">
        <w:rPr>
          <w:lang w:val="sv-SE"/>
        </w:rPr>
        <w:t xml:space="preserve"> att myndigheterna gemensamt </w:t>
      </w:r>
      <w:r w:rsidR="00906CD1">
        <w:rPr>
          <w:lang w:val="sv-SE"/>
        </w:rPr>
        <w:t xml:space="preserve">skulle </w:t>
      </w:r>
      <w:r w:rsidRPr="00FF5747">
        <w:rPr>
          <w:lang w:val="sv-SE"/>
        </w:rPr>
        <w:t xml:space="preserve">samordna sina resurser för att på ett effektivt sätt hantera </w:t>
      </w:r>
      <w:r w:rsidR="00906CD1">
        <w:rPr>
          <w:lang w:val="sv-SE"/>
        </w:rPr>
        <w:t xml:space="preserve">och få ut </w:t>
      </w:r>
      <w:r w:rsidRPr="00FF5747">
        <w:rPr>
          <w:lang w:val="sv-SE"/>
        </w:rPr>
        <w:t xml:space="preserve">individer med behov av särskilt </w:t>
      </w:r>
      <w:r w:rsidR="009F7FAE">
        <w:rPr>
          <w:lang w:val="sv-SE"/>
        </w:rPr>
        <w:t xml:space="preserve">stöd </w:t>
      </w:r>
      <w:r w:rsidRPr="00FF5747">
        <w:rPr>
          <w:lang w:val="sv-SE"/>
        </w:rPr>
        <w:t>på den ordinarie arbetsmarknaden eller</w:t>
      </w:r>
      <w:r w:rsidR="00906CD1">
        <w:rPr>
          <w:lang w:val="sv-SE"/>
        </w:rPr>
        <w:t xml:space="preserve"> i någon annan form av sysselsättning</w:t>
      </w:r>
      <w:r w:rsidRPr="00FF5747">
        <w:rPr>
          <w:lang w:val="sv-SE"/>
        </w:rPr>
        <w:t xml:space="preserve">. </w:t>
      </w:r>
    </w:p>
    <w:p w:rsidR="001B0096" w:rsidRDefault="00FF5747" w:rsidP="00042F17">
      <w:pPr>
        <w:pStyle w:val="Brdtext"/>
        <w:jc w:val="both"/>
        <w:rPr>
          <w:lang w:val="sv-SE"/>
        </w:rPr>
      </w:pPr>
      <w:r w:rsidRPr="00FF5747">
        <w:rPr>
          <w:lang w:val="sv-SE"/>
        </w:rPr>
        <w:t xml:space="preserve">Socialnämnden </w:t>
      </w:r>
      <w:r w:rsidR="00906CD1">
        <w:rPr>
          <w:lang w:val="sv-SE"/>
        </w:rPr>
        <w:t>var</w:t>
      </w:r>
      <w:r w:rsidRPr="00FF5747">
        <w:rPr>
          <w:lang w:val="sv-SE"/>
        </w:rPr>
        <w:t xml:space="preserve"> politisk huvudman för verksamheten. I mars 2012 presenterades en slutrapport över verksamheten som bedrevs i projektform under 2011. (H Göthberg). I slutrapporten föreslogs att verksamheten permanentas.</w:t>
      </w:r>
    </w:p>
    <w:p w:rsidR="000B07D9" w:rsidRDefault="001616A8" w:rsidP="00042F17">
      <w:pPr>
        <w:pStyle w:val="Brdtext"/>
        <w:jc w:val="both"/>
        <w:rPr>
          <w:lang w:val="sv-SE" w:eastAsia="sv-SE"/>
        </w:rPr>
      </w:pPr>
      <w:r>
        <w:rPr>
          <w:lang w:val="sv-SE" w:eastAsia="sv-SE"/>
        </w:rPr>
        <w:t>Det finns en verksamhetsplan för AME för 2014.</w:t>
      </w:r>
    </w:p>
    <w:p w:rsidR="007B4FC0" w:rsidRDefault="005D40FE" w:rsidP="007B4FC0">
      <w:pPr>
        <w:pStyle w:val="Brdtext"/>
        <w:rPr>
          <w:lang w:val="sv-SE" w:eastAsia="sv-SE"/>
        </w:rPr>
      </w:pPr>
      <w:r>
        <w:rPr>
          <w:lang w:val="sv-SE" w:eastAsia="sv-SE"/>
        </w:rPr>
        <w:t>Revisorerna i Orsa kommun har utifrån genomförd risk- och väsentlighetsanalys beslutat att ge PwC i uppdrag att granska Resurscentrum.</w:t>
      </w:r>
    </w:p>
    <w:p w:rsidR="001B0096" w:rsidRPr="00FF5747" w:rsidRDefault="001B0096" w:rsidP="007B4FC0">
      <w:pPr>
        <w:pStyle w:val="Rubrik2"/>
        <w:rPr>
          <w:lang w:val="sv-SE"/>
        </w:rPr>
      </w:pPr>
      <w:bookmarkStart w:id="12" w:name="_Toc412647264"/>
      <w:r w:rsidRPr="00FF5747">
        <w:rPr>
          <w:lang w:val="sv-SE"/>
        </w:rPr>
        <w:t>Revisionsfråga</w:t>
      </w:r>
      <w:bookmarkEnd w:id="12"/>
    </w:p>
    <w:p w:rsidR="001B0096" w:rsidRDefault="00FC699F" w:rsidP="00042F17">
      <w:pPr>
        <w:pStyle w:val="Brdtext"/>
        <w:jc w:val="both"/>
        <w:rPr>
          <w:lang w:val="sv-SE"/>
        </w:rPr>
      </w:pPr>
      <w:r>
        <w:rPr>
          <w:lang w:val="sv-SE"/>
        </w:rPr>
        <w:t>Socialnämnden</w:t>
      </w:r>
      <w:r>
        <w:rPr>
          <w:rStyle w:val="Fotnotsreferens"/>
          <w:lang w:val="sv-SE"/>
        </w:rPr>
        <w:footnoteReference w:id="1"/>
      </w:r>
      <w:r>
        <w:rPr>
          <w:lang w:val="sv-SE"/>
        </w:rPr>
        <w:t xml:space="preserve">  är granskningsobjekt och g</w:t>
      </w:r>
      <w:r w:rsidR="00FF5747">
        <w:rPr>
          <w:lang w:val="sv-SE"/>
        </w:rPr>
        <w:t>ranskningen avser nämndens</w:t>
      </w:r>
      <w:r>
        <w:rPr>
          <w:lang w:val="sv-SE"/>
        </w:rPr>
        <w:t xml:space="preserve"> </w:t>
      </w:r>
      <w:r w:rsidR="00FF5747">
        <w:rPr>
          <w:lang w:val="sv-SE"/>
        </w:rPr>
        <w:t xml:space="preserve">kontroll och styrning av </w:t>
      </w:r>
      <w:r w:rsidR="000B07D9">
        <w:rPr>
          <w:lang w:val="sv-SE"/>
        </w:rPr>
        <w:t>arbetsmarknadsenheten</w:t>
      </w:r>
      <w:r>
        <w:rPr>
          <w:lang w:val="sv-SE"/>
        </w:rPr>
        <w:t>s verksamhet</w:t>
      </w:r>
      <w:r w:rsidR="000B07D9">
        <w:rPr>
          <w:lang w:val="sv-SE"/>
        </w:rPr>
        <w:t>.</w:t>
      </w:r>
    </w:p>
    <w:p w:rsidR="00FF5747" w:rsidRPr="008B3F99" w:rsidRDefault="00FF5747" w:rsidP="00042F17">
      <w:pPr>
        <w:pStyle w:val="Brdtext"/>
        <w:jc w:val="both"/>
        <w:rPr>
          <w:b/>
          <w:i/>
          <w:sz w:val="24"/>
          <w:lang w:val="sv-SE"/>
        </w:rPr>
      </w:pPr>
      <w:r w:rsidRPr="008B3F99">
        <w:rPr>
          <w:b/>
          <w:i/>
          <w:sz w:val="24"/>
          <w:lang w:val="sv-SE"/>
        </w:rPr>
        <w:t>Revisionsfråg</w:t>
      </w:r>
      <w:r w:rsidR="005D40FE">
        <w:rPr>
          <w:b/>
          <w:i/>
          <w:sz w:val="24"/>
          <w:lang w:val="sv-SE"/>
        </w:rPr>
        <w:t>or</w:t>
      </w:r>
    </w:p>
    <w:p w:rsidR="00127F4C" w:rsidRDefault="005D40FE" w:rsidP="00C6592F">
      <w:pPr>
        <w:pStyle w:val="Brdtext"/>
        <w:numPr>
          <w:ilvl w:val="0"/>
          <w:numId w:val="9"/>
        </w:numPr>
        <w:jc w:val="both"/>
        <w:rPr>
          <w:i/>
          <w:lang w:val="sv-SE"/>
        </w:rPr>
      </w:pPr>
      <w:r w:rsidRPr="00127F4C">
        <w:rPr>
          <w:i/>
          <w:lang w:val="sv-SE"/>
        </w:rPr>
        <w:t>Har socialnämnden säkerställt en ändamålsenlig ledning, styrning och uppföljning av Resurscentrums verksamhet?</w:t>
      </w:r>
    </w:p>
    <w:p w:rsidR="00127F4C" w:rsidRDefault="00127F4C" w:rsidP="00C6592F">
      <w:pPr>
        <w:pStyle w:val="Brdtext"/>
        <w:numPr>
          <w:ilvl w:val="0"/>
          <w:numId w:val="9"/>
        </w:numPr>
        <w:jc w:val="both"/>
        <w:rPr>
          <w:i/>
          <w:lang w:val="sv-SE"/>
        </w:rPr>
      </w:pPr>
      <w:r w:rsidRPr="00127F4C">
        <w:rPr>
          <w:i/>
          <w:lang w:val="sv-SE"/>
        </w:rPr>
        <w:t>Fungerar Resurscentrum på det sätt som angavs då det bildades och i enlighet med de rekommendationer som redovisades i slutrapporten 2012?</w:t>
      </w:r>
    </w:p>
    <w:p w:rsidR="00770B6E" w:rsidRDefault="00770B6E" w:rsidP="00042F17">
      <w:pPr>
        <w:pStyle w:val="Brdtext"/>
        <w:spacing w:after="0" w:line="240" w:lineRule="auto"/>
        <w:jc w:val="both"/>
        <w:rPr>
          <w:lang w:val="sv-SE"/>
        </w:rPr>
      </w:pPr>
    </w:p>
    <w:p w:rsidR="00FF5747" w:rsidRPr="008B3F99" w:rsidRDefault="00FF5747" w:rsidP="00042F17">
      <w:pPr>
        <w:pStyle w:val="Brdtext"/>
        <w:jc w:val="both"/>
        <w:rPr>
          <w:b/>
          <w:i/>
          <w:sz w:val="24"/>
          <w:lang w:val="sv-SE"/>
        </w:rPr>
      </w:pPr>
      <w:r w:rsidRPr="008B3F99">
        <w:rPr>
          <w:b/>
          <w:i/>
          <w:sz w:val="24"/>
          <w:lang w:val="sv-SE"/>
        </w:rPr>
        <w:t>Kontrollfrågor</w:t>
      </w:r>
    </w:p>
    <w:p w:rsidR="00770B6E" w:rsidRPr="00770B6E" w:rsidRDefault="00770B6E" w:rsidP="00042F17">
      <w:pPr>
        <w:pStyle w:val="Brdtext"/>
        <w:spacing w:after="0"/>
        <w:jc w:val="both"/>
        <w:rPr>
          <w:lang w:val="sv-SE"/>
        </w:rPr>
      </w:pPr>
      <w:r w:rsidRPr="00770B6E">
        <w:rPr>
          <w:lang w:val="sv-SE"/>
        </w:rPr>
        <w:t>Följande frågor syftar till att besvara den övergripande frågan, revisionsfrågan.</w:t>
      </w:r>
    </w:p>
    <w:p w:rsidR="00CD5ACB" w:rsidRPr="00770B6E" w:rsidRDefault="00CD5ACB" w:rsidP="00C6592F">
      <w:pPr>
        <w:pStyle w:val="Brdtext"/>
        <w:numPr>
          <w:ilvl w:val="0"/>
          <w:numId w:val="7"/>
        </w:numPr>
        <w:spacing w:before="240" w:after="0"/>
        <w:jc w:val="both"/>
        <w:rPr>
          <w:i/>
          <w:lang w:val="sv-SE"/>
        </w:rPr>
      </w:pPr>
      <w:r w:rsidRPr="00770B6E">
        <w:rPr>
          <w:i/>
          <w:lang w:val="sv-SE"/>
        </w:rPr>
        <w:lastRenderedPageBreak/>
        <w:t xml:space="preserve">Finns det tydliga mål och fastställda riktlinjer och styrdokument för resurscentrums verksamhet?   </w:t>
      </w:r>
    </w:p>
    <w:p w:rsidR="00CD5ACB" w:rsidRPr="000B07D9" w:rsidRDefault="00CD5ACB" w:rsidP="00C6592F">
      <w:pPr>
        <w:pStyle w:val="Brdtext"/>
        <w:numPr>
          <w:ilvl w:val="0"/>
          <w:numId w:val="7"/>
        </w:numPr>
        <w:spacing w:before="240" w:after="0"/>
        <w:jc w:val="both"/>
        <w:rPr>
          <w:i/>
          <w:lang w:val="sv-SE"/>
        </w:rPr>
      </w:pPr>
      <w:r w:rsidRPr="000B07D9">
        <w:rPr>
          <w:i/>
          <w:lang w:val="sv-SE"/>
        </w:rPr>
        <w:t>Är organisationen och ansvarsområdena för resurscentrum tydliga och väl fungerande?</w:t>
      </w:r>
    </w:p>
    <w:p w:rsidR="00CD5ACB" w:rsidRPr="00D42BBA" w:rsidRDefault="00CD5ACB" w:rsidP="00C6592F">
      <w:pPr>
        <w:pStyle w:val="Brdtext"/>
        <w:numPr>
          <w:ilvl w:val="0"/>
          <w:numId w:val="7"/>
        </w:numPr>
        <w:spacing w:before="240" w:after="0"/>
        <w:jc w:val="both"/>
        <w:rPr>
          <w:i/>
          <w:lang w:val="sv-SE"/>
        </w:rPr>
      </w:pPr>
      <w:r w:rsidRPr="00D42BBA">
        <w:rPr>
          <w:i/>
          <w:lang w:val="sv-SE"/>
        </w:rPr>
        <w:t xml:space="preserve">Fungerar </w:t>
      </w:r>
      <w:r w:rsidR="00FD7D37">
        <w:rPr>
          <w:i/>
          <w:lang w:val="sv-SE"/>
        </w:rPr>
        <w:t>samarbetet</w:t>
      </w:r>
      <w:r w:rsidRPr="00D42BBA">
        <w:rPr>
          <w:i/>
          <w:lang w:val="sv-SE"/>
        </w:rPr>
        <w:t xml:space="preserve"> mellan de inblandade parterna på ett ändamålsenligt sätt?</w:t>
      </w:r>
    </w:p>
    <w:p w:rsidR="00CD5ACB" w:rsidRPr="00770B6E" w:rsidRDefault="00CD5ACB" w:rsidP="00C6592F">
      <w:pPr>
        <w:pStyle w:val="Brdtext"/>
        <w:numPr>
          <w:ilvl w:val="0"/>
          <w:numId w:val="7"/>
        </w:numPr>
        <w:spacing w:before="240" w:after="0"/>
        <w:jc w:val="both"/>
        <w:rPr>
          <w:i/>
        </w:rPr>
      </w:pPr>
      <w:r w:rsidRPr="00770B6E">
        <w:rPr>
          <w:i/>
        </w:rPr>
        <w:t>Hur är avtalen utformade?</w:t>
      </w:r>
    </w:p>
    <w:p w:rsidR="00CD5ACB" w:rsidRPr="00D42BBA" w:rsidRDefault="00CD5ACB" w:rsidP="00C6592F">
      <w:pPr>
        <w:pStyle w:val="Brdtext"/>
        <w:numPr>
          <w:ilvl w:val="0"/>
          <w:numId w:val="7"/>
        </w:numPr>
        <w:spacing w:before="240" w:after="0"/>
        <w:jc w:val="both"/>
        <w:rPr>
          <w:i/>
          <w:lang w:val="sv-SE"/>
        </w:rPr>
      </w:pPr>
      <w:r w:rsidRPr="00D42BBA">
        <w:rPr>
          <w:i/>
          <w:lang w:val="sv-SE"/>
        </w:rPr>
        <w:t xml:space="preserve">Sker en tillfredsställande uppföljning, utvärdering och analys av resultat av </w:t>
      </w:r>
      <w:r w:rsidR="00FD7D37">
        <w:rPr>
          <w:i/>
          <w:lang w:val="sv-SE"/>
        </w:rPr>
        <w:t>samarbetet</w:t>
      </w:r>
      <w:r w:rsidRPr="00D42BBA">
        <w:rPr>
          <w:i/>
          <w:lang w:val="sv-SE"/>
        </w:rPr>
        <w:t xml:space="preserve">?  </w:t>
      </w:r>
    </w:p>
    <w:p w:rsidR="001B0096" w:rsidRPr="00FF5747" w:rsidRDefault="001B0096" w:rsidP="00042F17">
      <w:pPr>
        <w:pStyle w:val="Brdtext"/>
        <w:jc w:val="both"/>
        <w:rPr>
          <w:lang w:val="sv-SE"/>
        </w:rPr>
      </w:pPr>
    </w:p>
    <w:p w:rsidR="001B0096" w:rsidRPr="00FF5747" w:rsidRDefault="001B0096" w:rsidP="00042F17">
      <w:pPr>
        <w:pStyle w:val="Rubrik2"/>
        <w:jc w:val="both"/>
        <w:rPr>
          <w:lang w:val="sv-SE"/>
        </w:rPr>
      </w:pPr>
      <w:bookmarkStart w:id="13" w:name="_Toc412647265"/>
      <w:r w:rsidRPr="00FF5747">
        <w:rPr>
          <w:lang w:val="sv-SE"/>
        </w:rPr>
        <w:t>Avgränsning</w:t>
      </w:r>
      <w:bookmarkEnd w:id="13"/>
    </w:p>
    <w:p w:rsidR="001B0096" w:rsidRPr="00FF5747" w:rsidRDefault="000B07D9" w:rsidP="00042F17">
      <w:pPr>
        <w:pStyle w:val="Brdtext"/>
        <w:jc w:val="both"/>
        <w:rPr>
          <w:lang w:val="sv-SE"/>
        </w:rPr>
      </w:pPr>
      <w:r>
        <w:rPr>
          <w:lang w:val="sv-SE"/>
        </w:rPr>
        <w:t>Granskningen är avgränsa</w:t>
      </w:r>
      <w:r w:rsidR="00795A86">
        <w:rPr>
          <w:lang w:val="sv-SE"/>
        </w:rPr>
        <w:t>d</w:t>
      </w:r>
      <w:r>
        <w:rPr>
          <w:lang w:val="sv-SE"/>
        </w:rPr>
        <w:t xml:space="preserve"> till att omfatta </w:t>
      </w:r>
      <w:r w:rsidR="00795A86">
        <w:rPr>
          <w:lang w:val="sv-SE"/>
        </w:rPr>
        <w:t xml:space="preserve">Resurscentrumverksamheten </w:t>
      </w:r>
      <w:r>
        <w:rPr>
          <w:lang w:val="sv-SE"/>
        </w:rPr>
        <w:t xml:space="preserve">som bedrivs </w:t>
      </w:r>
      <w:r w:rsidR="007B4FC0">
        <w:rPr>
          <w:lang w:val="sv-SE"/>
        </w:rPr>
        <w:t>inom A</w:t>
      </w:r>
      <w:r w:rsidR="00795A86">
        <w:rPr>
          <w:lang w:val="sv-SE"/>
        </w:rPr>
        <w:t>rbetsmarknadsenheten</w:t>
      </w:r>
      <w:r>
        <w:rPr>
          <w:lang w:val="sv-SE"/>
        </w:rPr>
        <w:t>.</w:t>
      </w:r>
    </w:p>
    <w:p w:rsidR="001B0096" w:rsidRPr="00FF5747" w:rsidRDefault="001B0096" w:rsidP="00042F17">
      <w:pPr>
        <w:pStyle w:val="Brdtext"/>
        <w:jc w:val="both"/>
        <w:rPr>
          <w:lang w:val="sv-SE"/>
        </w:rPr>
      </w:pPr>
    </w:p>
    <w:p w:rsidR="001B0096" w:rsidRPr="00FF5747" w:rsidRDefault="001B0096" w:rsidP="00042F17">
      <w:pPr>
        <w:pStyle w:val="Rubrik2"/>
        <w:jc w:val="both"/>
        <w:rPr>
          <w:lang w:val="sv-SE"/>
        </w:rPr>
      </w:pPr>
      <w:bookmarkStart w:id="14" w:name="_Toc412647266"/>
      <w:r w:rsidRPr="00FF5747">
        <w:rPr>
          <w:lang w:val="sv-SE"/>
        </w:rPr>
        <w:t>Metod</w:t>
      </w:r>
      <w:bookmarkEnd w:id="14"/>
    </w:p>
    <w:p w:rsidR="00795A86" w:rsidRDefault="000B07D9" w:rsidP="00042F17">
      <w:pPr>
        <w:pStyle w:val="Brdtext"/>
        <w:jc w:val="both"/>
        <w:rPr>
          <w:lang w:val="sv-SE"/>
        </w:rPr>
      </w:pPr>
      <w:r>
        <w:rPr>
          <w:lang w:val="sv-SE"/>
        </w:rPr>
        <w:t>Granskningen</w:t>
      </w:r>
      <w:r w:rsidR="00795A86">
        <w:rPr>
          <w:lang w:val="sv-SE"/>
        </w:rPr>
        <w:t xml:space="preserve"> har</w:t>
      </w:r>
      <w:r>
        <w:rPr>
          <w:lang w:val="sv-SE"/>
        </w:rPr>
        <w:t xml:space="preserve"> genomför</w:t>
      </w:r>
      <w:r w:rsidR="00795A86">
        <w:rPr>
          <w:lang w:val="sv-SE"/>
        </w:rPr>
        <w:t>t</w:t>
      </w:r>
      <w:r>
        <w:rPr>
          <w:lang w:val="sv-SE"/>
        </w:rPr>
        <w:t>s genom semistrukturerade</w:t>
      </w:r>
      <w:r w:rsidR="00795A86">
        <w:rPr>
          <w:rStyle w:val="Fotnotsreferens"/>
          <w:lang w:val="sv-SE"/>
        </w:rPr>
        <w:footnoteReference w:id="2"/>
      </w:r>
      <w:r>
        <w:rPr>
          <w:lang w:val="sv-SE"/>
        </w:rPr>
        <w:t xml:space="preserve"> intervjuer med</w:t>
      </w:r>
      <w:r w:rsidR="007B4FC0">
        <w:rPr>
          <w:lang w:val="sv-SE"/>
        </w:rPr>
        <w:t>:</w:t>
      </w:r>
      <w:r>
        <w:rPr>
          <w:lang w:val="sv-SE"/>
        </w:rPr>
        <w:t xml:space="preserve"> </w:t>
      </w:r>
    </w:p>
    <w:p w:rsidR="00795A86" w:rsidRDefault="00795A86" w:rsidP="00C6592F">
      <w:pPr>
        <w:pStyle w:val="Brdtext"/>
        <w:numPr>
          <w:ilvl w:val="0"/>
          <w:numId w:val="11"/>
        </w:numPr>
        <w:jc w:val="both"/>
        <w:rPr>
          <w:lang w:val="sv-SE"/>
        </w:rPr>
      </w:pPr>
      <w:r>
        <w:rPr>
          <w:lang w:val="sv-SE"/>
        </w:rPr>
        <w:t>Socialnämndens ordförande</w:t>
      </w:r>
    </w:p>
    <w:p w:rsidR="00795A86" w:rsidRDefault="00795A86" w:rsidP="00C6592F">
      <w:pPr>
        <w:pStyle w:val="Brdtext"/>
        <w:numPr>
          <w:ilvl w:val="0"/>
          <w:numId w:val="11"/>
        </w:numPr>
        <w:jc w:val="both"/>
        <w:rPr>
          <w:lang w:val="sv-SE"/>
        </w:rPr>
      </w:pPr>
      <w:r>
        <w:rPr>
          <w:lang w:val="sv-SE"/>
        </w:rPr>
        <w:t>Arbetsmarknadsenhetens chef</w:t>
      </w:r>
    </w:p>
    <w:p w:rsidR="00795A86" w:rsidRDefault="00795A86" w:rsidP="00C6592F">
      <w:pPr>
        <w:pStyle w:val="Brdtext"/>
        <w:numPr>
          <w:ilvl w:val="0"/>
          <w:numId w:val="11"/>
        </w:numPr>
        <w:jc w:val="both"/>
        <w:rPr>
          <w:lang w:val="sv-SE"/>
        </w:rPr>
      </w:pPr>
      <w:r>
        <w:rPr>
          <w:lang w:val="sv-SE"/>
        </w:rPr>
        <w:t>Individ</w:t>
      </w:r>
      <w:r w:rsidR="007B4FC0">
        <w:rPr>
          <w:lang w:val="sv-SE"/>
        </w:rPr>
        <w:t>- och familjeomsorgenheten</w:t>
      </w:r>
      <w:r>
        <w:rPr>
          <w:lang w:val="sv-SE"/>
        </w:rPr>
        <w:t>s chef</w:t>
      </w:r>
    </w:p>
    <w:p w:rsidR="00795A86" w:rsidRDefault="00795A86" w:rsidP="00C6592F">
      <w:pPr>
        <w:pStyle w:val="Brdtext"/>
        <w:numPr>
          <w:ilvl w:val="0"/>
          <w:numId w:val="11"/>
        </w:numPr>
        <w:jc w:val="both"/>
        <w:rPr>
          <w:lang w:val="sv-SE"/>
        </w:rPr>
      </w:pPr>
      <w:r>
        <w:rPr>
          <w:lang w:val="sv-SE"/>
        </w:rPr>
        <w:t>Socialförvaltningens tidigare chef</w:t>
      </w:r>
    </w:p>
    <w:p w:rsidR="000A3DBF" w:rsidRDefault="000A3DBF" w:rsidP="00042F17">
      <w:pPr>
        <w:pStyle w:val="Brdtext"/>
        <w:jc w:val="both"/>
        <w:rPr>
          <w:lang w:val="sv-SE"/>
        </w:rPr>
      </w:pPr>
      <w:r>
        <w:rPr>
          <w:lang w:val="sv-SE"/>
        </w:rPr>
        <w:t>Samt företrädare för:</w:t>
      </w:r>
    </w:p>
    <w:p w:rsidR="000A3DBF" w:rsidRDefault="000A3DBF" w:rsidP="00C6592F">
      <w:pPr>
        <w:pStyle w:val="Brdtext"/>
        <w:numPr>
          <w:ilvl w:val="0"/>
          <w:numId w:val="10"/>
        </w:numPr>
        <w:jc w:val="both"/>
        <w:rPr>
          <w:lang w:val="sv-SE"/>
        </w:rPr>
      </w:pPr>
      <w:r>
        <w:rPr>
          <w:lang w:val="sv-SE"/>
        </w:rPr>
        <w:t>Arbetsförmedlingen</w:t>
      </w:r>
    </w:p>
    <w:p w:rsidR="000A3DBF" w:rsidRDefault="000A3DBF" w:rsidP="00C6592F">
      <w:pPr>
        <w:pStyle w:val="Brdtext"/>
        <w:numPr>
          <w:ilvl w:val="0"/>
          <w:numId w:val="10"/>
        </w:numPr>
        <w:jc w:val="both"/>
        <w:rPr>
          <w:lang w:val="sv-SE"/>
        </w:rPr>
      </w:pPr>
      <w:r>
        <w:rPr>
          <w:lang w:val="sv-SE"/>
        </w:rPr>
        <w:t>Försäkringskassan</w:t>
      </w:r>
    </w:p>
    <w:p w:rsidR="000A3DBF" w:rsidRDefault="000A3DBF" w:rsidP="00C6592F">
      <w:pPr>
        <w:pStyle w:val="Brdtext"/>
        <w:numPr>
          <w:ilvl w:val="0"/>
          <w:numId w:val="10"/>
        </w:numPr>
        <w:jc w:val="both"/>
        <w:rPr>
          <w:lang w:val="sv-SE"/>
        </w:rPr>
      </w:pPr>
      <w:r>
        <w:rPr>
          <w:lang w:val="sv-SE"/>
        </w:rPr>
        <w:t>Landstinget Dalarna</w:t>
      </w:r>
    </w:p>
    <w:p w:rsidR="00795A86" w:rsidRDefault="000B07D9" w:rsidP="00042F17">
      <w:pPr>
        <w:pStyle w:val="Brdtext"/>
        <w:jc w:val="both"/>
        <w:rPr>
          <w:lang w:val="sv-SE"/>
        </w:rPr>
      </w:pPr>
      <w:r>
        <w:rPr>
          <w:lang w:val="sv-SE"/>
        </w:rPr>
        <w:t>Vidare sker granskning utifrån styrande och stödjande dokument (även efterlevnaden av dessa i de fall detta är relevant) för verksamheten vid Resurscentrum.</w:t>
      </w:r>
    </w:p>
    <w:p w:rsidR="00B0761C" w:rsidRDefault="00B0761C" w:rsidP="00C6592F">
      <w:pPr>
        <w:pStyle w:val="Brdtext"/>
        <w:numPr>
          <w:ilvl w:val="0"/>
          <w:numId w:val="19"/>
        </w:numPr>
        <w:jc w:val="both"/>
        <w:rPr>
          <w:lang w:val="sv-SE"/>
        </w:rPr>
      </w:pPr>
      <w:r>
        <w:rPr>
          <w:lang w:val="sv-SE"/>
        </w:rPr>
        <w:t>Nulägesbeskrivning av AME 2015</w:t>
      </w:r>
    </w:p>
    <w:p w:rsidR="00B0761C" w:rsidRDefault="00B0761C" w:rsidP="00C6592F">
      <w:pPr>
        <w:pStyle w:val="Brdtext"/>
        <w:numPr>
          <w:ilvl w:val="0"/>
          <w:numId w:val="19"/>
        </w:numPr>
        <w:jc w:val="both"/>
        <w:rPr>
          <w:lang w:val="sv-SE"/>
        </w:rPr>
      </w:pPr>
      <w:r>
        <w:rPr>
          <w:lang w:val="sv-SE"/>
        </w:rPr>
        <w:t>Planering/verksamhetsplan (Arbetsmarknadsenheten)</w:t>
      </w:r>
    </w:p>
    <w:p w:rsidR="00B0761C" w:rsidRDefault="00B0761C" w:rsidP="00C6592F">
      <w:pPr>
        <w:pStyle w:val="Brdtext"/>
        <w:numPr>
          <w:ilvl w:val="0"/>
          <w:numId w:val="19"/>
        </w:numPr>
        <w:jc w:val="both"/>
        <w:rPr>
          <w:lang w:val="sv-SE"/>
        </w:rPr>
      </w:pPr>
      <w:r>
        <w:rPr>
          <w:lang w:val="sv-SE"/>
        </w:rPr>
        <w:lastRenderedPageBreak/>
        <w:t>Rutin för samarbete IFO och AME 2014</w:t>
      </w:r>
    </w:p>
    <w:p w:rsidR="00B0761C" w:rsidRDefault="00B0761C" w:rsidP="00C6592F">
      <w:pPr>
        <w:pStyle w:val="Brdtext"/>
        <w:numPr>
          <w:ilvl w:val="0"/>
          <w:numId w:val="19"/>
        </w:numPr>
        <w:jc w:val="both"/>
        <w:rPr>
          <w:lang w:val="sv-SE"/>
        </w:rPr>
      </w:pPr>
      <w:r>
        <w:rPr>
          <w:lang w:val="sv-SE"/>
        </w:rPr>
        <w:t>Slutrapport Vägen till arbete</w:t>
      </w:r>
    </w:p>
    <w:p w:rsidR="00B0761C" w:rsidRPr="005879EF" w:rsidRDefault="00B0761C" w:rsidP="00C6592F">
      <w:pPr>
        <w:pStyle w:val="Brdtext"/>
        <w:numPr>
          <w:ilvl w:val="0"/>
          <w:numId w:val="19"/>
        </w:numPr>
        <w:jc w:val="both"/>
        <w:rPr>
          <w:lang w:val="sv-SE"/>
        </w:rPr>
      </w:pPr>
      <w:r w:rsidRPr="005879EF">
        <w:rPr>
          <w:lang w:val="sv-SE"/>
        </w:rPr>
        <w:t>Verksamhetsplan och värdegrund 2014 (AME)</w:t>
      </w:r>
      <w:r w:rsidR="0069283B" w:rsidRPr="005879EF">
        <w:rPr>
          <w:lang w:val="sv-SE"/>
        </w:rPr>
        <w:t xml:space="preserve"> (arbetsdokument)</w:t>
      </w:r>
    </w:p>
    <w:p w:rsidR="00B0761C" w:rsidRDefault="00B0761C" w:rsidP="00C6592F">
      <w:pPr>
        <w:pStyle w:val="Brdtext"/>
        <w:numPr>
          <w:ilvl w:val="0"/>
          <w:numId w:val="19"/>
        </w:numPr>
        <w:jc w:val="both"/>
        <w:rPr>
          <w:lang w:val="sv-SE"/>
        </w:rPr>
      </w:pPr>
      <w:r>
        <w:rPr>
          <w:lang w:val="sv-SE"/>
        </w:rPr>
        <w:t>Årsredovisning 2013</w:t>
      </w:r>
    </w:p>
    <w:p w:rsidR="00B0761C" w:rsidRDefault="00B0761C" w:rsidP="00C6592F">
      <w:pPr>
        <w:pStyle w:val="Brdtext"/>
        <w:numPr>
          <w:ilvl w:val="0"/>
          <w:numId w:val="19"/>
        </w:numPr>
        <w:jc w:val="both"/>
        <w:rPr>
          <w:lang w:val="sv-SE"/>
        </w:rPr>
      </w:pPr>
      <w:r>
        <w:rPr>
          <w:lang w:val="sv-SE"/>
        </w:rPr>
        <w:t>Överenskommelse om sysselsättning inom jobb- och utvecklingsgarantin</w:t>
      </w:r>
    </w:p>
    <w:p w:rsidR="00B0761C" w:rsidRDefault="00B0761C" w:rsidP="00C6592F">
      <w:pPr>
        <w:pStyle w:val="Brdtext"/>
        <w:numPr>
          <w:ilvl w:val="0"/>
          <w:numId w:val="19"/>
        </w:numPr>
        <w:jc w:val="both"/>
        <w:rPr>
          <w:lang w:val="sv-SE"/>
        </w:rPr>
      </w:pPr>
      <w:r>
        <w:rPr>
          <w:lang w:val="sv-SE"/>
        </w:rPr>
        <w:t>Överenskommelse om platser för förstärkt arbetsträning inom jobb- och utvecklingsgarantin</w:t>
      </w:r>
    </w:p>
    <w:p w:rsidR="00B0761C" w:rsidRDefault="00B0761C" w:rsidP="00C6592F">
      <w:pPr>
        <w:pStyle w:val="Brdtext"/>
        <w:numPr>
          <w:ilvl w:val="0"/>
          <w:numId w:val="19"/>
        </w:numPr>
        <w:jc w:val="both"/>
        <w:rPr>
          <w:lang w:val="sv-SE"/>
        </w:rPr>
      </w:pPr>
      <w:r>
        <w:rPr>
          <w:lang w:val="sv-SE"/>
        </w:rPr>
        <w:t>Överenskommelse om platser för arbetsträning inom jobb- och utvecklingsgarantin</w:t>
      </w:r>
    </w:p>
    <w:p w:rsidR="001B0096" w:rsidRPr="00FF5747" w:rsidRDefault="001B0096">
      <w:pPr>
        <w:rPr>
          <w:sz w:val="22"/>
          <w:lang w:val="sv-SE"/>
        </w:rPr>
      </w:pPr>
    </w:p>
    <w:p w:rsidR="001B0096" w:rsidRPr="00FF5747" w:rsidRDefault="001B0096" w:rsidP="00042F17">
      <w:pPr>
        <w:pStyle w:val="Rubrik1"/>
        <w:jc w:val="both"/>
        <w:rPr>
          <w:lang w:val="sv-SE"/>
        </w:rPr>
      </w:pPr>
      <w:bookmarkStart w:id="15" w:name="_Toc412647267"/>
      <w:r w:rsidRPr="00FF5747">
        <w:rPr>
          <w:lang w:val="sv-SE"/>
        </w:rPr>
        <w:lastRenderedPageBreak/>
        <w:t>Granskningsresultat</w:t>
      </w:r>
      <w:bookmarkEnd w:id="15"/>
    </w:p>
    <w:p w:rsidR="00664734" w:rsidRPr="00FF5747" w:rsidRDefault="00664734" w:rsidP="00042F17">
      <w:pPr>
        <w:pStyle w:val="Brdtext"/>
        <w:jc w:val="both"/>
        <w:rPr>
          <w:lang w:val="sv-SE"/>
        </w:rPr>
      </w:pPr>
      <w:r>
        <w:rPr>
          <w:lang w:val="sv-SE"/>
        </w:rPr>
        <w:t xml:space="preserve">När vi nedan nämner parter menar vi de enheter och myndigheter som ingår i </w:t>
      </w:r>
      <w:r w:rsidR="00FD7D37">
        <w:rPr>
          <w:lang w:val="sv-SE"/>
        </w:rPr>
        <w:t>samarbetet</w:t>
      </w:r>
      <w:r>
        <w:rPr>
          <w:lang w:val="sv-SE"/>
        </w:rPr>
        <w:t>.</w:t>
      </w:r>
    </w:p>
    <w:p w:rsidR="002F1E65" w:rsidRDefault="002F1E65" w:rsidP="00042F17">
      <w:pPr>
        <w:pStyle w:val="Rubrik2"/>
        <w:jc w:val="both"/>
        <w:rPr>
          <w:lang w:val="sv-SE"/>
        </w:rPr>
      </w:pPr>
      <w:bookmarkStart w:id="16" w:name="_Toc412647268"/>
      <w:r>
        <w:rPr>
          <w:lang w:val="sv-SE"/>
        </w:rPr>
        <w:t>Mål och riktlinjer</w:t>
      </w:r>
      <w:bookmarkEnd w:id="16"/>
    </w:p>
    <w:p w:rsidR="002F1E65" w:rsidRDefault="002F1E65" w:rsidP="00042F17">
      <w:pPr>
        <w:pStyle w:val="Brdtext"/>
        <w:jc w:val="both"/>
        <w:rPr>
          <w:lang w:val="sv-SE"/>
        </w:rPr>
      </w:pPr>
      <w:r>
        <w:rPr>
          <w:lang w:val="sv-SE"/>
        </w:rPr>
        <w:t>I följande avsnitt besvaras följande kontrollfråga:</w:t>
      </w:r>
    </w:p>
    <w:p w:rsidR="001B0096" w:rsidRPr="002F1E65" w:rsidRDefault="001B0096" w:rsidP="00C6592F">
      <w:pPr>
        <w:pStyle w:val="Brdtext"/>
        <w:numPr>
          <w:ilvl w:val="0"/>
          <w:numId w:val="16"/>
        </w:numPr>
        <w:jc w:val="both"/>
        <w:rPr>
          <w:i/>
          <w:lang w:val="sv-SE"/>
        </w:rPr>
      </w:pPr>
      <w:r w:rsidRPr="002F1E65">
        <w:rPr>
          <w:i/>
          <w:lang w:val="sv-SE"/>
        </w:rPr>
        <w:t>Finns det tydliga mål och fastställda riktlinjer och styrdokument för resurscentrum?</w:t>
      </w:r>
    </w:p>
    <w:p w:rsidR="00E94BCB" w:rsidRPr="008B3F99" w:rsidRDefault="00E94BCB" w:rsidP="00042F17">
      <w:pPr>
        <w:pStyle w:val="Brdtext"/>
        <w:jc w:val="both"/>
        <w:rPr>
          <w:b/>
          <w:i/>
          <w:sz w:val="24"/>
          <w:lang w:val="sv-SE"/>
        </w:rPr>
      </w:pPr>
      <w:r w:rsidRPr="008B3F99">
        <w:rPr>
          <w:b/>
          <w:i/>
          <w:sz w:val="24"/>
          <w:lang w:val="sv-SE"/>
        </w:rPr>
        <w:t>Iakttagelser</w:t>
      </w:r>
    </w:p>
    <w:p w:rsidR="007B4FC0" w:rsidRDefault="00CC395C" w:rsidP="00042F17">
      <w:pPr>
        <w:pStyle w:val="Brdtext"/>
        <w:jc w:val="both"/>
        <w:rPr>
          <w:lang w:val="sv-SE"/>
        </w:rPr>
      </w:pPr>
      <w:r>
        <w:rPr>
          <w:lang w:val="sv-SE"/>
        </w:rPr>
        <w:t>Från intervjuer framkommer att det från politiskt håll finns ett uttalat mål om att minska antalet personer i försörjningsstöd och öka antalet som kan försörja sig själva. Samarbetet kring och syftet med ett resurscentrum beskriv som följande:</w:t>
      </w:r>
    </w:p>
    <w:p w:rsidR="007B4FC0" w:rsidRPr="007B4FC0" w:rsidRDefault="007B4FC0" w:rsidP="008677DF">
      <w:pPr>
        <w:pStyle w:val="Brdtext"/>
        <w:ind w:left="567" w:right="509"/>
        <w:rPr>
          <w:i/>
          <w:sz w:val="20"/>
          <w:lang w:val="sv-SE" w:eastAsia="sv-SE"/>
        </w:rPr>
      </w:pPr>
      <w:r>
        <w:rPr>
          <w:i/>
          <w:sz w:val="20"/>
          <w:lang w:val="sv-SE" w:eastAsia="sv-SE"/>
        </w:rPr>
        <w:t>”</w:t>
      </w:r>
      <w:r w:rsidRPr="007B4FC0">
        <w:rPr>
          <w:i/>
          <w:sz w:val="20"/>
          <w:lang w:val="sv-SE" w:eastAsia="sv-SE"/>
        </w:rPr>
        <w:t>Orsa kommun, Landstinget</w:t>
      </w:r>
      <w:r w:rsidR="00F01F8C">
        <w:rPr>
          <w:i/>
          <w:sz w:val="20"/>
          <w:lang w:val="sv-SE" w:eastAsia="sv-SE"/>
        </w:rPr>
        <w:t>,</w:t>
      </w:r>
      <w:r w:rsidR="00CC395C">
        <w:rPr>
          <w:i/>
          <w:sz w:val="20"/>
          <w:lang w:val="sv-SE" w:eastAsia="sv-SE"/>
        </w:rPr>
        <w:t xml:space="preserve"> </w:t>
      </w:r>
      <w:r w:rsidRPr="007B4FC0">
        <w:rPr>
          <w:i/>
          <w:sz w:val="20"/>
          <w:lang w:val="sv-SE" w:eastAsia="sv-SE"/>
        </w:rPr>
        <w:t xml:space="preserve"> Försäkringskassan och Arbetsförmedlingen har tillsammans byggt upp ett samverkanskontor, ett s.k. Resurscentrum kring arbetsmarknadsfrågorna i kommunen. Det ska bli enklare med myndighetskontakterna. </w:t>
      </w:r>
    </w:p>
    <w:p w:rsidR="007B4FC0" w:rsidRPr="007B4FC0" w:rsidRDefault="007B4FC0" w:rsidP="008677DF">
      <w:pPr>
        <w:pStyle w:val="Brdtext"/>
        <w:ind w:left="567" w:right="509"/>
        <w:rPr>
          <w:i/>
          <w:sz w:val="20"/>
          <w:lang w:val="sv-SE" w:eastAsia="sv-SE"/>
        </w:rPr>
      </w:pPr>
      <w:r w:rsidRPr="007B4FC0">
        <w:rPr>
          <w:i/>
          <w:sz w:val="20"/>
          <w:lang w:val="sv-SE" w:eastAsia="sv-SE"/>
        </w:rPr>
        <w:t>Syftet med ökad samverkan är:</w:t>
      </w:r>
    </w:p>
    <w:p w:rsidR="007B4FC0" w:rsidRPr="007B4FC0" w:rsidRDefault="007B4FC0" w:rsidP="008677DF">
      <w:pPr>
        <w:pStyle w:val="Brdtext"/>
        <w:numPr>
          <w:ilvl w:val="0"/>
          <w:numId w:val="12"/>
        </w:numPr>
        <w:ind w:right="509"/>
        <w:rPr>
          <w:i/>
          <w:sz w:val="20"/>
          <w:lang w:val="sv-SE" w:eastAsia="sv-SE"/>
        </w:rPr>
      </w:pPr>
      <w:r w:rsidRPr="007B4FC0">
        <w:rPr>
          <w:i/>
          <w:sz w:val="20"/>
          <w:lang w:val="sv-SE" w:eastAsia="sv-SE"/>
        </w:rPr>
        <w:t>Samordna samhällets resurser när det gäller arbetsmarknad och stöd till individer med behov.</w:t>
      </w:r>
    </w:p>
    <w:p w:rsidR="007B4FC0" w:rsidRPr="007B4FC0" w:rsidRDefault="007B4FC0" w:rsidP="008677DF">
      <w:pPr>
        <w:pStyle w:val="Brdtext"/>
        <w:numPr>
          <w:ilvl w:val="0"/>
          <w:numId w:val="12"/>
        </w:numPr>
        <w:ind w:right="509"/>
        <w:rPr>
          <w:i/>
          <w:sz w:val="20"/>
          <w:lang w:val="sv-SE" w:eastAsia="sv-SE"/>
        </w:rPr>
      </w:pPr>
      <w:r w:rsidRPr="007B4FC0">
        <w:rPr>
          <w:i/>
          <w:sz w:val="20"/>
          <w:lang w:val="sv-SE" w:eastAsia="sv-SE"/>
        </w:rPr>
        <w:t>Förhindra att människor hamnar i byråkrati mellan myndigheter.</w:t>
      </w:r>
    </w:p>
    <w:p w:rsidR="007B4FC0" w:rsidRPr="007B4FC0" w:rsidRDefault="007B4FC0" w:rsidP="008677DF">
      <w:pPr>
        <w:pStyle w:val="Brdtext"/>
        <w:ind w:left="567" w:right="509"/>
        <w:rPr>
          <w:i/>
          <w:sz w:val="20"/>
          <w:lang w:val="sv-SE" w:eastAsia="sv-SE"/>
        </w:rPr>
      </w:pPr>
      <w:r w:rsidRPr="007B4FC0">
        <w:rPr>
          <w:i/>
          <w:sz w:val="20"/>
          <w:lang w:val="sv-SE" w:eastAsia="sv-SE"/>
        </w:rPr>
        <w:t>Myndigheterna ska med gemensamma krafter bli bättre på att lyssna till individens egna behov för att bättre ge rätt stöd.</w:t>
      </w:r>
      <w:r w:rsidRPr="007B4FC0">
        <w:rPr>
          <w:i/>
          <w:sz w:val="20"/>
          <w:lang w:val="sv-SE" w:eastAsia="sv-SE"/>
        </w:rPr>
        <w:br/>
      </w:r>
      <w:r w:rsidRPr="007B4FC0">
        <w:rPr>
          <w:i/>
          <w:sz w:val="20"/>
          <w:lang w:val="sv-SE" w:eastAsia="sv-SE"/>
        </w:rPr>
        <w:br/>
      </w:r>
    </w:p>
    <w:p w:rsidR="007B4FC0" w:rsidRPr="007B4FC0" w:rsidRDefault="007B4FC0" w:rsidP="008677DF">
      <w:pPr>
        <w:pStyle w:val="Brdtext"/>
        <w:ind w:left="567" w:right="509"/>
        <w:rPr>
          <w:i/>
          <w:sz w:val="20"/>
          <w:lang w:val="sv-SE" w:eastAsia="sv-SE"/>
        </w:rPr>
      </w:pPr>
      <w:r w:rsidRPr="007B4FC0">
        <w:rPr>
          <w:i/>
          <w:sz w:val="20"/>
          <w:lang w:val="sv-SE" w:eastAsia="sv-SE"/>
        </w:rPr>
        <w:t>Målsättningen är att ärenden ska hanteras snabbare och bättre genom att de olika myndigheterna och verksamheterna möts oftare.</w:t>
      </w:r>
      <w:r>
        <w:rPr>
          <w:i/>
          <w:sz w:val="20"/>
          <w:lang w:val="sv-SE" w:eastAsia="sv-SE"/>
        </w:rPr>
        <w:t>”</w:t>
      </w:r>
    </w:p>
    <w:p w:rsidR="00CC395C" w:rsidRDefault="00CC395C" w:rsidP="00042F17">
      <w:pPr>
        <w:pStyle w:val="Brdtext"/>
        <w:jc w:val="both"/>
        <w:rPr>
          <w:lang w:val="sv-SE"/>
        </w:rPr>
      </w:pPr>
      <w:r>
        <w:rPr>
          <w:lang w:val="sv-SE"/>
        </w:rPr>
        <w:t>I verksamhetsplanen</w:t>
      </w:r>
      <w:r w:rsidR="0069283B">
        <w:rPr>
          <w:lang w:val="sv-SE"/>
        </w:rPr>
        <w:t xml:space="preserve"> </w:t>
      </w:r>
      <w:r w:rsidR="0069283B" w:rsidRPr="005879EF">
        <w:rPr>
          <w:lang w:val="sv-SE"/>
        </w:rPr>
        <w:t>(arbetsdokument)</w:t>
      </w:r>
      <w:r>
        <w:rPr>
          <w:lang w:val="sv-SE"/>
        </w:rPr>
        <w:t xml:space="preserve"> för AME beskrivs två övergripande mål:</w:t>
      </w:r>
    </w:p>
    <w:p w:rsidR="00CC395C" w:rsidRPr="00CC395C" w:rsidRDefault="00CC395C" w:rsidP="008677DF">
      <w:pPr>
        <w:pStyle w:val="Brdtext"/>
        <w:numPr>
          <w:ilvl w:val="0"/>
          <w:numId w:val="13"/>
        </w:numPr>
        <w:ind w:left="1276" w:right="509"/>
        <w:rPr>
          <w:i/>
          <w:sz w:val="20"/>
          <w:lang w:val="sv-SE"/>
        </w:rPr>
      </w:pPr>
      <w:r w:rsidRPr="00CC395C">
        <w:rPr>
          <w:i/>
          <w:sz w:val="20"/>
          <w:lang w:val="sv-SE"/>
        </w:rPr>
        <w:t>Medborgare som är aktuella inom Individ- och Familjeomsorgen/Arbetsmarknadsenheten ska få möjlighet att klara sig på egen hand.</w:t>
      </w:r>
    </w:p>
    <w:p w:rsidR="00CC395C" w:rsidRPr="00CC395C" w:rsidRDefault="00CC395C" w:rsidP="008677DF">
      <w:pPr>
        <w:pStyle w:val="Brdtext"/>
        <w:numPr>
          <w:ilvl w:val="0"/>
          <w:numId w:val="13"/>
        </w:numPr>
        <w:ind w:left="1276" w:right="509"/>
        <w:rPr>
          <w:i/>
          <w:sz w:val="20"/>
          <w:lang w:val="sv-SE"/>
        </w:rPr>
      </w:pPr>
      <w:r w:rsidRPr="00CC395C">
        <w:rPr>
          <w:i/>
          <w:sz w:val="20"/>
          <w:lang w:val="sv-SE"/>
        </w:rPr>
        <w:t>Våra verksamheter ska arbeta enhetligt och långsiktigt inom respektive verksamhetsområde.</w:t>
      </w:r>
    </w:p>
    <w:p w:rsidR="00CC395C" w:rsidRDefault="00CC395C" w:rsidP="00042F17">
      <w:pPr>
        <w:pStyle w:val="Brdtext"/>
        <w:jc w:val="both"/>
        <w:rPr>
          <w:lang w:val="sv-SE"/>
        </w:rPr>
      </w:pPr>
    </w:p>
    <w:p w:rsidR="00CA6533" w:rsidRDefault="00CA6533" w:rsidP="00042F17">
      <w:pPr>
        <w:pStyle w:val="Brdtext"/>
        <w:jc w:val="both"/>
        <w:rPr>
          <w:lang w:val="sv-SE"/>
        </w:rPr>
      </w:pPr>
      <w:r>
        <w:rPr>
          <w:lang w:val="sv-SE"/>
        </w:rPr>
        <w:lastRenderedPageBreak/>
        <w:t xml:space="preserve">Vi noterar </w:t>
      </w:r>
      <w:r w:rsidR="00927D9D">
        <w:rPr>
          <w:lang w:val="sv-SE"/>
        </w:rPr>
        <w:t xml:space="preserve">från intervjuerna </w:t>
      </w:r>
      <w:r>
        <w:rPr>
          <w:lang w:val="sv-SE"/>
        </w:rPr>
        <w:t xml:space="preserve">att rekommendationerna i Göthbergs-rapporten formellt aldrig har varit antagen som mål för resurscentrum. </w:t>
      </w:r>
      <w:r w:rsidR="00927D9D">
        <w:rPr>
          <w:lang w:val="sv-SE"/>
        </w:rPr>
        <w:t xml:space="preserve">Däremot har de varit ett </w:t>
      </w:r>
      <w:r w:rsidR="00CC395C">
        <w:rPr>
          <w:lang w:val="sv-SE"/>
        </w:rPr>
        <w:t xml:space="preserve">underlag </w:t>
      </w:r>
      <w:r w:rsidR="00F3456D">
        <w:rPr>
          <w:lang w:val="sv-SE"/>
        </w:rPr>
        <w:t xml:space="preserve">till </w:t>
      </w:r>
      <w:r w:rsidR="00927D9D">
        <w:rPr>
          <w:lang w:val="sv-SE"/>
        </w:rPr>
        <w:t xml:space="preserve">politiken </w:t>
      </w:r>
      <w:r w:rsidR="00CC395C">
        <w:rPr>
          <w:lang w:val="sv-SE"/>
        </w:rPr>
        <w:t xml:space="preserve">att </w:t>
      </w:r>
      <w:r w:rsidR="00927D9D">
        <w:rPr>
          <w:lang w:val="sv-SE"/>
        </w:rPr>
        <w:t>försöka konkretisera</w:t>
      </w:r>
      <w:r w:rsidR="00CC395C">
        <w:rPr>
          <w:lang w:val="sv-SE"/>
        </w:rPr>
        <w:t xml:space="preserve"> </w:t>
      </w:r>
      <w:r w:rsidR="00927D9D">
        <w:rPr>
          <w:lang w:val="sv-SE"/>
        </w:rPr>
        <w:t>de övergripande målen. S</w:t>
      </w:r>
      <w:r>
        <w:rPr>
          <w:lang w:val="sv-SE"/>
        </w:rPr>
        <w:t xml:space="preserve">edan den senaste AME-chefen tillträdde </w:t>
      </w:r>
      <w:r w:rsidR="00CC395C">
        <w:rPr>
          <w:lang w:val="sv-SE"/>
        </w:rPr>
        <w:t xml:space="preserve">(2013) </w:t>
      </w:r>
      <w:r w:rsidR="00927D9D">
        <w:rPr>
          <w:lang w:val="sv-SE"/>
        </w:rPr>
        <w:t xml:space="preserve">har Göthbergs-rapporten </w:t>
      </w:r>
      <w:r>
        <w:rPr>
          <w:lang w:val="sv-SE"/>
        </w:rPr>
        <w:t>varit vägledande i arbetet med Resurscentrum.</w:t>
      </w:r>
    </w:p>
    <w:p w:rsidR="00F1137B" w:rsidRDefault="00927D9D" w:rsidP="004912D3">
      <w:pPr>
        <w:pStyle w:val="Brdtext"/>
        <w:jc w:val="both"/>
        <w:rPr>
          <w:lang w:val="sv-SE"/>
        </w:rPr>
      </w:pPr>
      <w:r>
        <w:rPr>
          <w:lang w:val="sv-SE"/>
        </w:rPr>
        <w:t xml:space="preserve">Vi noterar att det finns en för AME och IFO gällande rutin för </w:t>
      </w:r>
      <w:r w:rsidR="00FD7D37">
        <w:rPr>
          <w:lang w:val="sv-SE"/>
        </w:rPr>
        <w:t>samarbetet</w:t>
      </w:r>
      <w:r w:rsidR="00CC395C">
        <w:rPr>
          <w:lang w:val="sv-SE"/>
        </w:rPr>
        <w:t xml:space="preserve"> </w:t>
      </w:r>
      <w:r w:rsidR="00F1137B">
        <w:rPr>
          <w:lang w:val="sv-SE"/>
        </w:rPr>
        <w:t xml:space="preserve">inom Resurscentrum </w:t>
      </w:r>
      <w:r w:rsidR="00CC395C">
        <w:rPr>
          <w:lang w:val="sv-SE"/>
        </w:rPr>
        <w:t>(från 2014)</w:t>
      </w:r>
      <w:r>
        <w:rPr>
          <w:lang w:val="sv-SE"/>
        </w:rPr>
        <w:t xml:space="preserve">. </w:t>
      </w:r>
      <w:r w:rsidR="00F1137B">
        <w:rPr>
          <w:lang w:val="sv-SE"/>
        </w:rPr>
        <w:t xml:space="preserve">Under intervjuerna framkommer att det i övrigt inte finns några fastsällda styrdokument för Resurscentrum. </w:t>
      </w:r>
    </w:p>
    <w:p w:rsidR="00E94BCB" w:rsidRDefault="00F1137B" w:rsidP="004912D3">
      <w:pPr>
        <w:pStyle w:val="Brdtext"/>
        <w:jc w:val="both"/>
        <w:rPr>
          <w:lang w:val="sv-SE"/>
        </w:rPr>
      </w:pPr>
      <w:r>
        <w:rPr>
          <w:lang w:val="sv-SE"/>
        </w:rPr>
        <w:t xml:space="preserve">Vi noterar </w:t>
      </w:r>
      <w:r w:rsidR="004912D3">
        <w:rPr>
          <w:lang w:val="sv-SE"/>
        </w:rPr>
        <w:t xml:space="preserve">att målen </w:t>
      </w:r>
      <w:r>
        <w:rPr>
          <w:lang w:val="sv-SE"/>
        </w:rPr>
        <w:t>för</w:t>
      </w:r>
      <w:r w:rsidR="004912D3">
        <w:rPr>
          <w:lang w:val="sv-SE"/>
        </w:rPr>
        <w:t xml:space="preserve"> samarbetet med bl.a. Arbetsförmedlingen och Försäkringskassan inte är tydlig</w:t>
      </w:r>
      <w:r w:rsidR="007833FB">
        <w:rPr>
          <w:lang w:val="sv-SE"/>
        </w:rPr>
        <w:t>a</w:t>
      </w:r>
      <w:r w:rsidR="004912D3">
        <w:rPr>
          <w:lang w:val="sv-SE"/>
        </w:rPr>
        <w:t xml:space="preserve">. Utifrån den information som vi tagit del av kan vi inte identifiera </w:t>
      </w:r>
      <w:r w:rsidR="00CC395C">
        <w:rPr>
          <w:lang w:val="sv-SE"/>
        </w:rPr>
        <w:t>att det finns en rutin för samarbete med för kommunen externa parter.</w:t>
      </w:r>
    </w:p>
    <w:p w:rsidR="004912D3" w:rsidRPr="008B3F99" w:rsidRDefault="004912D3" w:rsidP="004912D3">
      <w:pPr>
        <w:pStyle w:val="Brdtext"/>
        <w:jc w:val="both"/>
        <w:rPr>
          <w:b/>
          <w:i/>
          <w:sz w:val="24"/>
          <w:lang w:val="sv-SE"/>
        </w:rPr>
      </w:pPr>
      <w:r w:rsidRPr="008B3F99">
        <w:rPr>
          <w:b/>
          <w:i/>
          <w:sz w:val="24"/>
          <w:lang w:val="sv-SE"/>
        </w:rPr>
        <w:t>Kommentarer</w:t>
      </w:r>
      <w:r>
        <w:rPr>
          <w:b/>
          <w:i/>
          <w:sz w:val="24"/>
          <w:lang w:val="sv-SE"/>
        </w:rPr>
        <w:t xml:space="preserve"> &amp; bedömningar</w:t>
      </w:r>
    </w:p>
    <w:p w:rsidR="00E94BCB" w:rsidRDefault="00B06D82" w:rsidP="00042F17">
      <w:pPr>
        <w:pStyle w:val="Brdtext"/>
        <w:jc w:val="both"/>
        <w:rPr>
          <w:lang w:val="sv-SE"/>
        </w:rPr>
      </w:pPr>
      <w:r>
        <w:rPr>
          <w:lang w:val="sv-SE"/>
        </w:rPr>
        <w:t xml:space="preserve">Vi bedömer att det finns </w:t>
      </w:r>
      <w:r w:rsidR="004912D3">
        <w:rPr>
          <w:lang w:val="sv-SE"/>
        </w:rPr>
        <w:t xml:space="preserve">tydliga </w:t>
      </w:r>
      <w:r>
        <w:rPr>
          <w:lang w:val="sv-SE"/>
        </w:rPr>
        <w:t xml:space="preserve">mål för AME:s och IFO:s </w:t>
      </w:r>
      <w:r w:rsidR="004F4591">
        <w:rPr>
          <w:lang w:val="sv-SE"/>
        </w:rPr>
        <w:t>samarbete</w:t>
      </w:r>
      <w:r>
        <w:rPr>
          <w:lang w:val="sv-SE"/>
        </w:rPr>
        <w:t xml:space="preserve"> vid Resurscentrum.</w:t>
      </w:r>
    </w:p>
    <w:p w:rsidR="00E85CA4" w:rsidRDefault="00E85CA4" w:rsidP="00042F17">
      <w:pPr>
        <w:pStyle w:val="Brdtext"/>
        <w:jc w:val="both"/>
        <w:rPr>
          <w:lang w:val="sv-SE"/>
        </w:rPr>
      </w:pPr>
      <w:r>
        <w:rPr>
          <w:lang w:val="sv-SE"/>
        </w:rPr>
        <w:t xml:space="preserve">Vi bedömer avsaknaden av fastställda samarbetsmål och riktlinjer med externa parter som </w:t>
      </w:r>
      <w:r w:rsidR="008677DF">
        <w:rPr>
          <w:lang w:val="sv-SE"/>
        </w:rPr>
        <w:t>en brist.</w:t>
      </w:r>
    </w:p>
    <w:p w:rsidR="004912D3" w:rsidRDefault="004912D3" w:rsidP="00042F17">
      <w:pPr>
        <w:pStyle w:val="Brdtext"/>
        <w:jc w:val="both"/>
        <w:rPr>
          <w:lang w:val="sv-SE"/>
        </w:rPr>
      </w:pPr>
      <w:r>
        <w:rPr>
          <w:lang w:val="sv-SE"/>
        </w:rPr>
        <w:t xml:space="preserve">Vi rekommenderar att det </w:t>
      </w:r>
      <w:r w:rsidR="00802C2E">
        <w:rPr>
          <w:lang w:val="sv-SE"/>
        </w:rPr>
        <w:t>upprättas rutiner</w:t>
      </w:r>
      <w:r>
        <w:rPr>
          <w:lang w:val="sv-SE"/>
        </w:rPr>
        <w:t>/</w:t>
      </w:r>
      <w:r w:rsidR="00802C2E">
        <w:rPr>
          <w:lang w:val="sv-SE"/>
        </w:rPr>
        <w:t>riktlinjer för</w:t>
      </w:r>
      <w:r>
        <w:rPr>
          <w:lang w:val="sv-SE"/>
        </w:rPr>
        <w:t xml:space="preserve"> samarbete med för kommunen externa parter.</w:t>
      </w:r>
    </w:p>
    <w:p w:rsidR="002F1E65" w:rsidRDefault="002F1E65" w:rsidP="00042F17">
      <w:pPr>
        <w:pStyle w:val="Rubrik2"/>
        <w:jc w:val="both"/>
        <w:rPr>
          <w:lang w:val="sv-SE"/>
        </w:rPr>
      </w:pPr>
      <w:bookmarkStart w:id="17" w:name="_Toc412647269"/>
      <w:r>
        <w:rPr>
          <w:lang w:val="sv-SE"/>
        </w:rPr>
        <w:t>Ansvarsfördelning</w:t>
      </w:r>
      <w:bookmarkEnd w:id="17"/>
    </w:p>
    <w:p w:rsidR="002F1E65" w:rsidRDefault="002F1E65" w:rsidP="00042F17">
      <w:pPr>
        <w:pStyle w:val="Brdtext"/>
        <w:jc w:val="both"/>
        <w:rPr>
          <w:lang w:val="sv-SE"/>
        </w:rPr>
      </w:pPr>
      <w:r>
        <w:rPr>
          <w:lang w:val="sv-SE"/>
        </w:rPr>
        <w:t>I följande avsnitt besvaras följande kontrollfråga:</w:t>
      </w:r>
    </w:p>
    <w:p w:rsidR="001B0096" w:rsidRPr="00FF5747" w:rsidRDefault="00E94BCB" w:rsidP="00C6592F">
      <w:pPr>
        <w:pStyle w:val="Brdtext"/>
        <w:numPr>
          <w:ilvl w:val="0"/>
          <w:numId w:val="15"/>
        </w:numPr>
        <w:jc w:val="both"/>
        <w:rPr>
          <w:lang w:val="sv-SE"/>
        </w:rPr>
      </w:pPr>
      <w:r w:rsidRPr="002F1E65">
        <w:rPr>
          <w:i/>
          <w:lang w:val="sv-SE"/>
        </w:rPr>
        <w:t>Är organisationen och ansvarsområdena för resurscentrum tydliga och väl fungerande?</w:t>
      </w:r>
    </w:p>
    <w:p w:rsidR="008B3F99" w:rsidRPr="008B3F99" w:rsidRDefault="008B3F99" w:rsidP="00042F17">
      <w:pPr>
        <w:pStyle w:val="Brdtext"/>
        <w:jc w:val="both"/>
        <w:rPr>
          <w:b/>
          <w:i/>
          <w:sz w:val="24"/>
          <w:lang w:val="sv-SE"/>
        </w:rPr>
      </w:pPr>
      <w:r w:rsidRPr="008B3F99">
        <w:rPr>
          <w:b/>
          <w:i/>
          <w:sz w:val="24"/>
          <w:lang w:val="sv-SE"/>
        </w:rPr>
        <w:t>Iakttagelser</w:t>
      </w:r>
    </w:p>
    <w:p w:rsidR="00B06D82" w:rsidRDefault="003C7FDD" w:rsidP="00273BCB">
      <w:pPr>
        <w:pStyle w:val="Brdtext"/>
        <w:jc w:val="both"/>
        <w:rPr>
          <w:lang w:val="sv-SE"/>
        </w:rPr>
      </w:pPr>
      <w:r>
        <w:rPr>
          <w:lang w:val="sv-SE"/>
        </w:rPr>
        <w:t xml:space="preserve">Från intervjuerna framkommer att ansvarsområdena för respektive part vid Resurscentrum i praktiken följer myndighets-/enhetsansvarsområdena. Detta har beskrivits som en tydlig uppdelning av uppgifter. </w:t>
      </w:r>
      <w:r w:rsidR="00273BCB">
        <w:rPr>
          <w:lang w:val="sv-SE"/>
        </w:rPr>
        <w:t>Å andra sidan har det påtalats att det saknas ett gemensamt ansvar för ärenden. Snarare överlämnas ärenden från en part till en annan när man är klar med ”sin” del, istället för att man arbetar tillsammans med en klient.</w:t>
      </w:r>
    </w:p>
    <w:p w:rsidR="003C7FDD" w:rsidRDefault="00AC3557" w:rsidP="00042F17">
      <w:pPr>
        <w:pStyle w:val="Brdtext"/>
        <w:jc w:val="both"/>
        <w:rPr>
          <w:lang w:val="sv-SE"/>
        </w:rPr>
      </w:pPr>
      <w:r>
        <w:rPr>
          <w:lang w:val="sv-SE"/>
        </w:rPr>
        <w:t>Både AME och IFO beskriver att samarbetet är ett arbete under utveckling</w:t>
      </w:r>
      <w:r w:rsidR="00273BCB">
        <w:rPr>
          <w:lang w:val="sv-SE"/>
        </w:rPr>
        <w:t xml:space="preserve"> men</w:t>
      </w:r>
      <w:r>
        <w:rPr>
          <w:lang w:val="sv-SE"/>
        </w:rPr>
        <w:t xml:space="preserve"> som i </w:t>
      </w:r>
      <w:r w:rsidR="00273BCB">
        <w:rPr>
          <w:lang w:val="sv-SE"/>
        </w:rPr>
        <w:t xml:space="preserve">huvudsak </w:t>
      </w:r>
      <w:r>
        <w:rPr>
          <w:lang w:val="sv-SE"/>
        </w:rPr>
        <w:t>fungerar bra. Dock uppfattas IFO vara delvis begränsade avseende vad de kan och vad de inte kan göra, i och med att de har en myndighetsutövande roll</w:t>
      </w:r>
      <w:r w:rsidR="00273BCB">
        <w:rPr>
          <w:lang w:val="sv-SE"/>
        </w:rPr>
        <w:t xml:space="preserve"> (dvs</w:t>
      </w:r>
      <w:r>
        <w:rPr>
          <w:lang w:val="sv-SE"/>
        </w:rPr>
        <w:t>.</w:t>
      </w:r>
      <w:r w:rsidR="00273BCB">
        <w:rPr>
          <w:lang w:val="sv-SE"/>
        </w:rPr>
        <w:t xml:space="preserve"> de har fler regler och lagar att förhålla sig till).</w:t>
      </w:r>
    </w:p>
    <w:p w:rsidR="00E94BCB" w:rsidRDefault="00AC3557" w:rsidP="00042F17">
      <w:pPr>
        <w:pStyle w:val="Brdtext"/>
        <w:jc w:val="both"/>
        <w:rPr>
          <w:lang w:val="sv-SE"/>
        </w:rPr>
      </w:pPr>
      <w:r>
        <w:rPr>
          <w:lang w:val="sv-SE"/>
        </w:rPr>
        <w:t xml:space="preserve">Från en av intervjuerna anmärks att Resurscentrum har tappat IFO-perspektivet i och med att IFO inte har några handläggare </w:t>
      </w:r>
      <w:r w:rsidR="00273BCB">
        <w:rPr>
          <w:lang w:val="sv-SE"/>
        </w:rPr>
        <w:t xml:space="preserve">fysiskt </w:t>
      </w:r>
      <w:r>
        <w:rPr>
          <w:lang w:val="sv-SE"/>
        </w:rPr>
        <w:t>närvarande vid AME – den enhet som i praktiken själv har fått utveckla arbetet</w:t>
      </w:r>
      <w:r w:rsidR="00273BCB">
        <w:rPr>
          <w:lang w:val="sv-SE"/>
        </w:rPr>
        <w:t xml:space="preserve"> med Resurscentrum</w:t>
      </w:r>
      <w:r>
        <w:rPr>
          <w:lang w:val="sv-SE"/>
        </w:rPr>
        <w:t>.</w:t>
      </w:r>
      <w:r w:rsidR="00742F1E">
        <w:rPr>
          <w:lang w:val="sv-SE"/>
        </w:rPr>
        <w:t xml:space="preserve"> Vi noterar </w:t>
      </w:r>
      <w:r w:rsidR="00742F1E">
        <w:rPr>
          <w:lang w:val="sv-SE"/>
        </w:rPr>
        <w:lastRenderedPageBreak/>
        <w:t>dock från andra intervjuer att AME har en person från IFO med socionomkompetens, men som arbetar med samma arbetsuppgifter som övriga. AME:s samlade kompetens beskriv som bredare, men med möjligen en svagare koppling till IFO än vad som ursprungligen var tänkt.</w:t>
      </w:r>
    </w:p>
    <w:p w:rsidR="008B3F99" w:rsidRPr="008B3F99" w:rsidRDefault="008B3F99" w:rsidP="00042F17">
      <w:pPr>
        <w:pStyle w:val="Brdtext"/>
        <w:jc w:val="both"/>
        <w:rPr>
          <w:b/>
          <w:i/>
          <w:sz w:val="24"/>
          <w:lang w:val="sv-SE"/>
        </w:rPr>
      </w:pPr>
      <w:r w:rsidRPr="008B3F99">
        <w:rPr>
          <w:b/>
          <w:i/>
          <w:sz w:val="24"/>
          <w:lang w:val="sv-SE"/>
        </w:rPr>
        <w:t>Kommentarer</w:t>
      </w:r>
      <w:r w:rsidR="004912D3">
        <w:rPr>
          <w:b/>
          <w:i/>
          <w:sz w:val="24"/>
          <w:lang w:val="sv-SE"/>
        </w:rPr>
        <w:t xml:space="preserve"> &amp; bedömningar</w:t>
      </w:r>
    </w:p>
    <w:p w:rsidR="00886138" w:rsidRDefault="00554C4F" w:rsidP="00042F17">
      <w:pPr>
        <w:pStyle w:val="Brdtext"/>
        <w:jc w:val="both"/>
        <w:rPr>
          <w:lang w:val="sv-SE"/>
        </w:rPr>
      </w:pPr>
      <w:r>
        <w:rPr>
          <w:lang w:val="sv-SE"/>
        </w:rPr>
        <w:t>Vi bedömer att ansvarsfördelningen i huvudsak är tillfredställande.</w:t>
      </w:r>
    </w:p>
    <w:p w:rsidR="00E94BCB" w:rsidRPr="00FF5747" w:rsidRDefault="00E85CA4" w:rsidP="00042F17">
      <w:pPr>
        <w:pStyle w:val="Brdtext"/>
        <w:jc w:val="both"/>
        <w:rPr>
          <w:lang w:val="sv-SE"/>
        </w:rPr>
      </w:pPr>
      <w:r>
        <w:rPr>
          <w:lang w:val="sv-SE"/>
        </w:rPr>
        <w:t>Socialnämnden</w:t>
      </w:r>
      <w:r w:rsidRPr="005879EF">
        <w:rPr>
          <w:lang w:val="sv-SE"/>
        </w:rPr>
        <w:t xml:space="preserve"> </w:t>
      </w:r>
      <w:r w:rsidR="007B63D7" w:rsidRPr="005879EF">
        <w:rPr>
          <w:lang w:val="sv-SE"/>
        </w:rPr>
        <w:t>bör säkerställa att samarbete sker utifrån individens behov och</w:t>
      </w:r>
      <w:r>
        <w:rPr>
          <w:lang w:val="sv-SE"/>
        </w:rPr>
        <w:t xml:space="preserve"> att</w:t>
      </w:r>
      <w:r w:rsidR="007B63D7" w:rsidRPr="005879EF">
        <w:rPr>
          <w:lang w:val="sv-SE"/>
        </w:rPr>
        <w:t xml:space="preserve"> </w:t>
      </w:r>
      <w:r w:rsidR="00F3456D">
        <w:rPr>
          <w:lang w:val="sv-SE"/>
        </w:rPr>
        <w:t xml:space="preserve">det </w:t>
      </w:r>
      <w:r w:rsidR="007B63D7" w:rsidRPr="005879EF">
        <w:rPr>
          <w:lang w:val="sv-SE"/>
        </w:rPr>
        <w:t>bör belysas huruvida ”IFO-perspektivet” finns förankrat i samarbetet liksom vilka effekter (positiva eller negativa) som kan uppstå av samverkan om ”IFO-perspektivet” saknas.</w:t>
      </w:r>
    </w:p>
    <w:p w:rsidR="00F4597B" w:rsidRDefault="004F4591" w:rsidP="00FD7D37">
      <w:pPr>
        <w:pStyle w:val="Rubrik2"/>
        <w:tabs>
          <w:tab w:val="left" w:pos="5529"/>
        </w:tabs>
        <w:jc w:val="both"/>
        <w:rPr>
          <w:lang w:val="sv-SE"/>
        </w:rPr>
      </w:pPr>
      <w:bookmarkStart w:id="18" w:name="_Toc412647270"/>
      <w:r>
        <w:rPr>
          <w:lang w:val="sv-SE"/>
        </w:rPr>
        <w:t>Samarbete</w:t>
      </w:r>
      <w:bookmarkEnd w:id="18"/>
    </w:p>
    <w:p w:rsidR="00F4597B" w:rsidRDefault="00F4597B" w:rsidP="00042F17">
      <w:pPr>
        <w:pStyle w:val="Brdtext"/>
        <w:jc w:val="both"/>
        <w:rPr>
          <w:lang w:val="sv-SE"/>
        </w:rPr>
      </w:pPr>
      <w:r>
        <w:rPr>
          <w:lang w:val="sv-SE"/>
        </w:rPr>
        <w:t>I följande avsnitt besvaras följande kontrollfråg</w:t>
      </w:r>
      <w:r w:rsidR="00947195">
        <w:rPr>
          <w:lang w:val="sv-SE"/>
        </w:rPr>
        <w:t>or</w:t>
      </w:r>
      <w:r>
        <w:rPr>
          <w:lang w:val="sv-SE"/>
        </w:rPr>
        <w:t>:</w:t>
      </w:r>
    </w:p>
    <w:p w:rsidR="00937584" w:rsidRPr="00F4597B" w:rsidRDefault="00937584" w:rsidP="00C6592F">
      <w:pPr>
        <w:pStyle w:val="Brdtext"/>
        <w:numPr>
          <w:ilvl w:val="0"/>
          <w:numId w:val="14"/>
        </w:numPr>
        <w:jc w:val="both"/>
        <w:rPr>
          <w:i/>
          <w:lang w:val="sv-SE"/>
        </w:rPr>
      </w:pPr>
      <w:r w:rsidRPr="00F4597B">
        <w:rPr>
          <w:i/>
          <w:lang w:val="sv-SE"/>
        </w:rPr>
        <w:t>Hur är avtalen utformade?</w:t>
      </w:r>
    </w:p>
    <w:p w:rsidR="001B0096" w:rsidRDefault="00E94BCB" w:rsidP="00C6592F">
      <w:pPr>
        <w:pStyle w:val="Brdtext"/>
        <w:numPr>
          <w:ilvl w:val="0"/>
          <w:numId w:val="14"/>
        </w:numPr>
        <w:jc w:val="both"/>
        <w:rPr>
          <w:i/>
          <w:lang w:val="sv-SE"/>
        </w:rPr>
      </w:pPr>
      <w:r w:rsidRPr="00F4597B">
        <w:rPr>
          <w:i/>
          <w:lang w:val="sv-SE"/>
        </w:rPr>
        <w:t xml:space="preserve">Fungerar </w:t>
      </w:r>
      <w:r w:rsidR="00FD7D37">
        <w:rPr>
          <w:i/>
          <w:lang w:val="sv-SE"/>
        </w:rPr>
        <w:t>samarbetet</w:t>
      </w:r>
      <w:r w:rsidRPr="00F4597B">
        <w:rPr>
          <w:i/>
          <w:lang w:val="sv-SE"/>
        </w:rPr>
        <w:t xml:space="preserve"> mellan de inblandade parterna på ett ändamålsenligt sätt?</w:t>
      </w:r>
    </w:p>
    <w:p w:rsidR="008B3F99" w:rsidRPr="008B3F99" w:rsidRDefault="008B3F99" w:rsidP="00042F17">
      <w:pPr>
        <w:pStyle w:val="Brdtext"/>
        <w:jc w:val="both"/>
        <w:rPr>
          <w:b/>
          <w:i/>
          <w:sz w:val="24"/>
          <w:lang w:val="sv-SE"/>
        </w:rPr>
      </w:pPr>
      <w:r w:rsidRPr="008B3F99">
        <w:rPr>
          <w:b/>
          <w:i/>
          <w:sz w:val="24"/>
          <w:lang w:val="sv-SE"/>
        </w:rPr>
        <w:t>Iakttagelser</w:t>
      </w:r>
    </w:p>
    <w:p w:rsidR="00937584" w:rsidRDefault="00937584" w:rsidP="00937584">
      <w:pPr>
        <w:pStyle w:val="Brdtext"/>
        <w:jc w:val="both"/>
        <w:rPr>
          <w:lang w:val="sv-SE"/>
        </w:rPr>
      </w:pPr>
      <w:r>
        <w:rPr>
          <w:lang w:val="sv-SE"/>
        </w:rPr>
        <w:t xml:space="preserve">De avtal som finns mellan Orsa kommun och Arbetsförmedlingen är </w:t>
      </w:r>
    </w:p>
    <w:p w:rsidR="00937584" w:rsidRDefault="00937584" w:rsidP="00C6592F">
      <w:pPr>
        <w:pStyle w:val="Brdtext"/>
        <w:numPr>
          <w:ilvl w:val="0"/>
          <w:numId w:val="8"/>
        </w:numPr>
        <w:spacing w:after="0"/>
        <w:jc w:val="both"/>
        <w:rPr>
          <w:lang w:val="sv-SE"/>
        </w:rPr>
      </w:pPr>
      <w:r>
        <w:rPr>
          <w:lang w:val="sv-SE"/>
        </w:rPr>
        <w:t>Överenskommelse om sysselsättning inom jobb- och utvecklingsgarantin</w:t>
      </w:r>
    </w:p>
    <w:p w:rsidR="00937584" w:rsidRDefault="00937584" w:rsidP="00C6592F">
      <w:pPr>
        <w:pStyle w:val="Brdtext"/>
        <w:numPr>
          <w:ilvl w:val="0"/>
          <w:numId w:val="8"/>
        </w:numPr>
        <w:spacing w:after="0"/>
        <w:jc w:val="both"/>
        <w:rPr>
          <w:lang w:val="sv-SE"/>
        </w:rPr>
      </w:pPr>
      <w:r>
        <w:rPr>
          <w:lang w:val="sv-SE"/>
        </w:rPr>
        <w:t>Överenskommelse om platser för arbetsträning inom jobb- och utvecklingsgarantin</w:t>
      </w:r>
    </w:p>
    <w:p w:rsidR="00937584" w:rsidRPr="00FF5747" w:rsidRDefault="00937584" w:rsidP="00C6592F">
      <w:pPr>
        <w:pStyle w:val="Brdtext"/>
        <w:numPr>
          <w:ilvl w:val="0"/>
          <w:numId w:val="8"/>
        </w:numPr>
        <w:jc w:val="both"/>
        <w:rPr>
          <w:lang w:val="sv-SE"/>
        </w:rPr>
      </w:pPr>
      <w:r>
        <w:rPr>
          <w:lang w:val="sv-SE"/>
        </w:rPr>
        <w:t>Överenskommelse om platser för förstärkt arbetsträning inom jobb- och utvecklingsgarantin</w:t>
      </w:r>
    </w:p>
    <w:p w:rsidR="00937584" w:rsidRDefault="00937584" w:rsidP="00937584">
      <w:pPr>
        <w:pStyle w:val="Brdtext"/>
        <w:jc w:val="both"/>
        <w:rPr>
          <w:lang w:val="sv-SE"/>
        </w:rPr>
      </w:pPr>
      <w:r>
        <w:rPr>
          <w:lang w:val="sv-SE"/>
        </w:rPr>
        <w:t>Avtal mellan Orsa kommun och övriga samarbetspartners finns inte. I de fallen sker samarbetet utifrån specifika ärenden.</w:t>
      </w:r>
    </w:p>
    <w:p w:rsidR="00E94BCB" w:rsidRDefault="009A4EE0" w:rsidP="00042F17">
      <w:pPr>
        <w:pStyle w:val="Brdtext"/>
        <w:jc w:val="both"/>
        <w:rPr>
          <w:lang w:val="sv-SE"/>
        </w:rPr>
      </w:pPr>
      <w:r>
        <w:rPr>
          <w:lang w:val="sv-SE"/>
        </w:rPr>
        <w:t xml:space="preserve">Från intervjuerna noterar vi att </w:t>
      </w:r>
      <w:r w:rsidR="00FD7D37">
        <w:rPr>
          <w:lang w:val="sv-SE"/>
        </w:rPr>
        <w:t>samarbetet</w:t>
      </w:r>
      <w:r>
        <w:rPr>
          <w:lang w:val="sv-SE"/>
        </w:rPr>
        <w:t xml:space="preserve"> på chefs-/ledningsnivå </w:t>
      </w:r>
      <w:r w:rsidR="00947195">
        <w:rPr>
          <w:lang w:val="sv-SE"/>
        </w:rPr>
        <w:t>upplevs, både av kommunen och de externa parterna, fungera</w:t>
      </w:r>
      <w:r>
        <w:rPr>
          <w:lang w:val="sv-SE"/>
        </w:rPr>
        <w:t xml:space="preserve"> bra med regelbundna avstämningar och möten.</w:t>
      </w:r>
    </w:p>
    <w:p w:rsidR="009A4EE0" w:rsidRDefault="009A4EE0" w:rsidP="00042F17">
      <w:pPr>
        <w:pStyle w:val="Brdtext"/>
        <w:jc w:val="both"/>
        <w:rPr>
          <w:lang w:val="sv-SE"/>
        </w:rPr>
      </w:pPr>
      <w:r>
        <w:rPr>
          <w:lang w:val="sv-SE"/>
        </w:rPr>
        <w:t>På verksamhetsnivå noterar vi att man inte alltid är medveten om det gemensamma uppdraget. En utbildningsdag om det gemensamma uppdraget finns på agendan.</w:t>
      </w:r>
    </w:p>
    <w:p w:rsidR="00417767" w:rsidRDefault="009A4EE0" w:rsidP="00042F17">
      <w:pPr>
        <w:pStyle w:val="Brdtext"/>
        <w:jc w:val="both"/>
        <w:rPr>
          <w:lang w:val="sv-SE"/>
        </w:rPr>
      </w:pPr>
      <w:r>
        <w:rPr>
          <w:lang w:val="sv-SE"/>
        </w:rPr>
        <w:t>Från intervjuerna framkommer att samarbetet skulle behöva förtydligas på verksamhetsnivå då ärenden</w:t>
      </w:r>
      <w:r w:rsidR="002206C9">
        <w:rPr>
          <w:lang w:val="sv-SE"/>
        </w:rPr>
        <w:t xml:space="preserve"> som berör flera parter, som</w:t>
      </w:r>
      <w:r>
        <w:rPr>
          <w:lang w:val="sv-SE"/>
        </w:rPr>
        <w:t xml:space="preserve"> hanteras av Försäkringskassa, Arbetsförmedling och kommunen</w:t>
      </w:r>
      <w:r w:rsidR="002206C9">
        <w:rPr>
          <w:lang w:val="sv-SE"/>
        </w:rPr>
        <w:t>,</w:t>
      </w:r>
      <w:r>
        <w:rPr>
          <w:lang w:val="sv-SE"/>
        </w:rPr>
        <w:t xml:space="preserve"> i slutändan ofta hamnar på </w:t>
      </w:r>
      <w:r w:rsidR="002206C9">
        <w:rPr>
          <w:lang w:val="sv-SE"/>
        </w:rPr>
        <w:t>IFO</w:t>
      </w:r>
      <w:r>
        <w:rPr>
          <w:lang w:val="sv-SE"/>
        </w:rPr>
        <w:t>.</w:t>
      </w:r>
      <w:r w:rsidR="00417767">
        <w:rPr>
          <w:lang w:val="sv-SE"/>
        </w:rPr>
        <w:t xml:space="preserve"> </w:t>
      </w:r>
    </w:p>
    <w:p w:rsidR="009A4EE0" w:rsidRDefault="00417767" w:rsidP="00042F17">
      <w:pPr>
        <w:pStyle w:val="Brdtext"/>
        <w:jc w:val="both"/>
        <w:rPr>
          <w:lang w:val="sv-SE"/>
        </w:rPr>
      </w:pPr>
      <w:r>
        <w:rPr>
          <w:lang w:val="sv-SE"/>
        </w:rPr>
        <w:t>Från början var tanken med samarbetet att alla parter skulle finna</w:t>
      </w:r>
      <w:r w:rsidR="002206C9">
        <w:rPr>
          <w:lang w:val="sv-SE"/>
        </w:rPr>
        <w:t>s</w:t>
      </w:r>
      <w:r>
        <w:rPr>
          <w:lang w:val="sv-SE"/>
        </w:rPr>
        <w:t xml:space="preserve"> tillgängliga</w:t>
      </w:r>
      <w:r w:rsidR="002206C9">
        <w:rPr>
          <w:lang w:val="sv-SE"/>
        </w:rPr>
        <w:t xml:space="preserve"> samtidigt</w:t>
      </w:r>
      <w:r>
        <w:rPr>
          <w:lang w:val="sv-SE"/>
        </w:rPr>
        <w:t xml:space="preserve"> en viss tid per vecka vid Resurscentrum för klienterna. </w:t>
      </w:r>
      <w:r w:rsidR="002206C9">
        <w:rPr>
          <w:lang w:val="sv-SE"/>
        </w:rPr>
        <w:t xml:space="preserve">Detta har inte varit </w:t>
      </w:r>
      <w:r w:rsidR="002206C9">
        <w:rPr>
          <w:lang w:val="sv-SE"/>
        </w:rPr>
        <w:lastRenderedPageBreak/>
        <w:t>möjligt på grund av olika orsaker</w:t>
      </w:r>
      <w:r>
        <w:rPr>
          <w:lang w:val="sv-SE"/>
        </w:rPr>
        <w:t xml:space="preserve"> – delvis på grund av förändrade resursförhållanden.</w:t>
      </w:r>
      <w:r w:rsidR="00B97D76">
        <w:rPr>
          <w:lang w:val="sv-SE"/>
        </w:rPr>
        <w:t xml:space="preserve"> </w:t>
      </w:r>
    </w:p>
    <w:p w:rsidR="00E94BCB" w:rsidRDefault="009A4EE0" w:rsidP="002206C9">
      <w:pPr>
        <w:pStyle w:val="Brdtext"/>
        <w:jc w:val="both"/>
        <w:rPr>
          <w:lang w:val="sv-SE"/>
        </w:rPr>
      </w:pPr>
      <w:r>
        <w:rPr>
          <w:lang w:val="sv-SE"/>
        </w:rPr>
        <w:t xml:space="preserve">Från intervjuerna framkommer att </w:t>
      </w:r>
      <w:r w:rsidR="00FC490D">
        <w:rPr>
          <w:lang w:val="sv-SE"/>
        </w:rPr>
        <w:t>det finns ett behov av att arbeta internt i AME och IFO med ett flödestänkande</w:t>
      </w:r>
      <w:r w:rsidR="002206C9">
        <w:rPr>
          <w:lang w:val="sv-SE"/>
        </w:rPr>
        <w:t xml:space="preserve"> (ej stuprör)</w:t>
      </w:r>
      <w:r w:rsidR="00FC490D">
        <w:rPr>
          <w:lang w:val="sv-SE"/>
        </w:rPr>
        <w:t xml:space="preserve">. </w:t>
      </w:r>
      <w:r w:rsidR="002206C9">
        <w:rPr>
          <w:lang w:val="sv-SE"/>
        </w:rPr>
        <w:t>Genomströmningen av personer som kommer i kontakt med IFO som sedan förmedlas vidare till AME uppfattas kunna vara bättre än den är idag. Likaså beskrivs återrapporteringen från AME till IFO</w:t>
      </w:r>
      <w:r w:rsidR="00937584">
        <w:rPr>
          <w:lang w:val="sv-SE"/>
        </w:rPr>
        <w:t xml:space="preserve"> kunna bli bättre</w:t>
      </w:r>
      <w:r w:rsidR="002206C9">
        <w:rPr>
          <w:lang w:val="sv-SE"/>
        </w:rPr>
        <w:t xml:space="preserve">, avseende </w:t>
      </w:r>
      <w:r w:rsidR="00937584">
        <w:rPr>
          <w:lang w:val="sv-SE"/>
        </w:rPr>
        <w:t>om personen kvalificerar för andra stöd/bidrag än försörjningsstöd.</w:t>
      </w:r>
      <w:r w:rsidR="00FC490D">
        <w:rPr>
          <w:lang w:val="sv-SE"/>
        </w:rPr>
        <w:t xml:space="preserve"> </w:t>
      </w:r>
    </w:p>
    <w:p w:rsidR="003F02B7" w:rsidRDefault="00D30306" w:rsidP="00042F17">
      <w:pPr>
        <w:pStyle w:val="Brdtext"/>
        <w:jc w:val="both"/>
        <w:rPr>
          <w:lang w:val="sv-SE"/>
        </w:rPr>
      </w:pPr>
      <w:r w:rsidRPr="00F01F8C">
        <w:rPr>
          <w:lang w:val="sv-SE"/>
        </w:rPr>
        <w:t>En led</w:t>
      </w:r>
      <w:r w:rsidR="00F01F8C" w:rsidRPr="00F01F8C">
        <w:rPr>
          <w:lang w:val="sv-SE"/>
        </w:rPr>
        <w:t>n</w:t>
      </w:r>
      <w:r w:rsidRPr="00F01F8C">
        <w:rPr>
          <w:lang w:val="sv-SE"/>
        </w:rPr>
        <w:t xml:space="preserve">ingsfråga som en av intervjupersonerna lyfte i relation till genomströmingen från IFO till AME var att det kan finna skäl att se över verksamhetskulturen vid IFO. Enligt intervjupersonen </w:t>
      </w:r>
      <w:r w:rsidR="003F02B7" w:rsidRPr="00F01F8C">
        <w:rPr>
          <w:lang w:val="sv-SE"/>
        </w:rPr>
        <w:t>skulle en möjlig orsak till den dåliga genomströmningen vara att IFO-handläggarna är för snälla i sina bedömningar (att de ställer för få krav i motprestation av klienterna).</w:t>
      </w:r>
    </w:p>
    <w:p w:rsidR="00FC490D" w:rsidRDefault="003F02B7" w:rsidP="00042F17">
      <w:pPr>
        <w:pStyle w:val="Brdtext"/>
        <w:jc w:val="both"/>
        <w:rPr>
          <w:lang w:val="sv-SE"/>
        </w:rPr>
      </w:pPr>
      <w:r>
        <w:rPr>
          <w:lang w:val="sv-SE"/>
        </w:rPr>
        <w:t>E</w:t>
      </w:r>
      <w:r w:rsidR="00FC490D">
        <w:rPr>
          <w:lang w:val="sv-SE"/>
        </w:rPr>
        <w:t xml:space="preserve">nligt de vi har intervjuat har satsningen gett resultat och antalet arbetslösa har minskat (dock inte till önskad nivå). Dock </w:t>
      </w:r>
      <w:r w:rsidR="00A02ED4">
        <w:rPr>
          <w:lang w:val="sv-SE"/>
        </w:rPr>
        <w:t>anger de intervjuade</w:t>
      </w:r>
      <w:r w:rsidR="00FC490D">
        <w:rPr>
          <w:lang w:val="sv-SE"/>
        </w:rPr>
        <w:t xml:space="preserve"> att den grupp som idag behöver stöd ser mycket annorlunda ut jämfört med för några år sedan. </w:t>
      </w:r>
      <w:r w:rsidR="00937584">
        <w:rPr>
          <w:lang w:val="sv-SE"/>
        </w:rPr>
        <w:t xml:space="preserve">För några år sedan var gruppen i större utsträckning ung och mobil. </w:t>
      </w:r>
      <w:r w:rsidR="00FC490D">
        <w:rPr>
          <w:lang w:val="sv-SE"/>
        </w:rPr>
        <w:t xml:space="preserve">Idag arbetar man i högre utsträckning med personer som av en eller annan anledning står </w:t>
      </w:r>
      <w:r w:rsidR="003D418A">
        <w:rPr>
          <w:lang w:val="sv-SE"/>
        </w:rPr>
        <w:t>mycket längre ifrån arbetsmarknaden än tidigare</w:t>
      </w:r>
      <w:r w:rsidR="00FC490D">
        <w:rPr>
          <w:lang w:val="sv-SE"/>
        </w:rPr>
        <w:t>.</w:t>
      </w:r>
    </w:p>
    <w:p w:rsidR="004912D3" w:rsidRPr="008B3F99" w:rsidRDefault="004912D3" w:rsidP="004912D3">
      <w:pPr>
        <w:pStyle w:val="Brdtext"/>
        <w:jc w:val="both"/>
        <w:rPr>
          <w:b/>
          <w:i/>
          <w:sz w:val="24"/>
          <w:lang w:val="sv-SE"/>
        </w:rPr>
      </w:pPr>
      <w:r w:rsidRPr="008B3F99">
        <w:rPr>
          <w:b/>
          <w:i/>
          <w:sz w:val="24"/>
          <w:lang w:val="sv-SE"/>
        </w:rPr>
        <w:t>Kommentarer</w:t>
      </w:r>
      <w:r>
        <w:rPr>
          <w:b/>
          <w:i/>
          <w:sz w:val="24"/>
          <w:lang w:val="sv-SE"/>
        </w:rPr>
        <w:t xml:space="preserve"> &amp; bedömningar</w:t>
      </w:r>
    </w:p>
    <w:p w:rsidR="0045592A" w:rsidRPr="00816E6C" w:rsidRDefault="00417767" w:rsidP="00816E6C">
      <w:pPr>
        <w:pStyle w:val="Brdtext"/>
        <w:jc w:val="both"/>
        <w:rPr>
          <w:lang w:val="sv-SE"/>
        </w:rPr>
      </w:pPr>
      <w:r>
        <w:rPr>
          <w:lang w:val="sv-SE"/>
        </w:rPr>
        <w:t xml:space="preserve">Vi bedömer att samarbetet </w:t>
      </w:r>
      <w:r w:rsidR="00B60181">
        <w:rPr>
          <w:lang w:val="sv-SE"/>
        </w:rPr>
        <w:t xml:space="preserve">mellan AME och IFO </w:t>
      </w:r>
      <w:r w:rsidR="00F3456D">
        <w:rPr>
          <w:lang w:val="sv-SE"/>
        </w:rPr>
        <w:t>delvis</w:t>
      </w:r>
      <w:r w:rsidR="009479DC">
        <w:rPr>
          <w:lang w:val="sv-SE"/>
        </w:rPr>
        <w:t xml:space="preserve"> </w:t>
      </w:r>
      <w:r>
        <w:rPr>
          <w:lang w:val="sv-SE"/>
        </w:rPr>
        <w:t>fungerar ändamålsenligt.</w:t>
      </w:r>
      <w:r w:rsidR="00D51FD6">
        <w:rPr>
          <w:lang w:val="sv-SE"/>
        </w:rPr>
        <w:t xml:space="preserve"> </w:t>
      </w:r>
      <w:r w:rsidR="0045592A">
        <w:rPr>
          <w:lang w:val="sv-SE"/>
        </w:rPr>
        <w:t>För att tydliggöra flödet av klienter inom samarbetet rekommend</w:t>
      </w:r>
      <w:r w:rsidR="00816E6C">
        <w:rPr>
          <w:lang w:val="sv-SE"/>
        </w:rPr>
        <w:t>erar vi att det sker en översyn</w:t>
      </w:r>
      <w:r w:rsidR="003F02B7">
        <w:rPr>
          <w:lang w:val="sv-SE"/>
        </w:rPr>
        <w:t xml:space="preserve">, </w:t>
      </w:r>
      <w:r w:rsidR="0045592A">
        <w:rPr>
          <w:lang w:val="sv-SE"/>
        </w:rPr>
        <w:t xml:space="preserve">uppföljning </w:t>
      </w:r>
      <w:r w:rsidR="003F02B7" w:rsidRPr="00F01F8C">
        <w:rPr>
          <w:lang w:val="sv-SE"/>
        </w:rPr>
        <w:t xml:space="preserve">och analys </w:t>
      </w:r>
      <w:r w:rsidR="0045592A" w:rsidRPr="00F01F8C">
        <w:rPr>
          <w:lang w:val="sv-SE"/>
        </w:rPr>
        <w:t xml:space="preserve">av </w:t>
      </w:r>
      <w:r w:rsidR="00816E6C" w:rsidRPr="00F01F8C">
        <w:rPr>
          <w:lang w:val="sv-SE"/>
        </w:rPr>
        <w:t>(den dåliga)</w:t>
      </w:r>
      <w:r w:rsidR="00816E6C">
        <w:rPr>
          <w:lang w:val="sv-SE"/>
        </w:rPr>
        <w:t xml:space="preserve"> </w:t>
      </w:r>
      <w:r w:rsidR="0045592A">
        <w:rPr>
          <w:lang w:val="sv-SE"/>
        </w:rPr>
        <w:t>genomströmningen av personer och ärenden från IFO till AME.</w:t>
      </w:r>
      <w:r w:rsidR="003F02B7">
        <w:rPr>
          <w:lang w:val="sv-SE"/>
        </w:rPr>
        <w:t xml:space="preserve"> </w:t>
      </w:r>
      <w:r w:rsidR="00816E6C" w:rsidRPr="00F01F8C">
        <w:rPr>
          <w:lang w:val="sv-SE"/>
        </w:rPr>
        <w:t>I uppföljningen bör en del av den ägnas frågor om verksamhetskultur och handläggning vid IFO.</w:t>
      </w:r>
    </w:p>
    <w:p w:rsidR="0045592A" w:rsidRDefault="0045592A" w:rsidP="0045592A">
      <w:pPr>
        <w:pStyle w:val="Brdtext"/>
        <w:jc w:val="both"/>
        <w:rPr>
          <w:lang w:val="sv-SE"/>
        </w:rPr>
      </w:pPr>
      <w:r>
        <w:rPr>
          <w:lang w:val="sv-SE"/>
        </w:rPr>
        <w:t xml:space="preserve">Vi bedömer att samarbetet med för kommunen externa parter </w:t>
      </w:r>
      <w:r w:rsidR="000638D0">
        <w:rPr>
          <w:lang w:val="sv-SE"/>
        </w:rPr>
        <w:t>inte</w:t>
      </w:r>
      <w:r>
        <w:rPr>
          <w:lang w:val="sv-SE"/>
        </w:rPr>
        <w:t xml:space="preserve"> fungerar tillfredställande.</w:t>
      </w:r>
      <w:r w:rsidRPr="00937584">
        <w:rPr>
          <w:lang w:val="sv-SE"/>
        </w:rPr>
        <w:t xml:space="preserve"> </w:t>
      </w:r>
      <w:r>
        <w:rPr>
          <w:lang w:val="sv-SE"/>
        </w:rPr>
        <w:t xml:space="preserve">Vi bedömer att man bör se över möjligheten att förtydliga/formalisera samarbetet mellan kommunen och externa parter för att förtydliga mål, riktlinjer och rutiner. </w:t>
      </w:r>
    </w:p>
    <w:p w:rsidR="0070609E" w:rsidRDefault="0070609E" w:rsidP="0070609E">
      <w:pPr>
        <w:pStyle w:val="Brdtext"/>
        <w:jc w:val="both"/>
        <w:rPr>
          <w:lang w:val="sv-SE"/>
        </w:rPr>
      </w:pPr>
      <w:r>
        <w:rPr>
          <w:lang w:val="sv-SE"/>
        </w:rPr>
        <w:t>Vi rekommenderar att man förtydligar vilka typer av ärenden som ska hanteras av vardera part. Detta för att säkerställa att kommunen inte i orimlig utsträckning belastas med ärende som helt eller delvis borde ligga på annan myndighet.</w:t>
      </w:r>
    </w:p>
    <w:p w:rsidR="00B60181" w:rsidRDefault="0070609E" w:rsidP="00042F17">
      <w:pPr>
        <w:pStyle w:val="Brdtext"/>
        <w:jc w:val="both"/>
        <w:rPr>
          <w:lang w:val="sv-SE"/>
        </w:rPr>
      </w:pPr>
      <w:r>
        <w:rPr>
          <w:lang w:val="sv-SE"/>
        </w:rPr>
        <w:t>Man bör även se över möjligheten att upprätta rutiner</w:t>
      </w:r>
      <w:r w:rsidR="00937584">
        <w:rPr>
          <w:lang w:val="sv-SE"/>
        </w:rPr>
        <w:t xml:space="preserve"> för </w:t>
      </w:r>
      <w:r w:rsidR="00060B68">
        <w:rPr>
          <w:lang w:val="sv-SE"/>
        </w:rPr>
        <w:t>att på ett strukturerat och enhetligt sätt hantera ärenden som inte uppenbart faller inom en enskild parts ansvarsområde. T.ex. ett flertal rutiner som var och en kan träda i kraft utifrån vilka kriterier/omständigheter som är specifika för klienten.</w:t>
      </w:r>
    </w:p>
    <w:p w:rsidR="00F4597B" w:rsidRDefault="00F4597B" w:rsidP="00042F17">
      <w:pPr>
        <w:pStyle w:val="Rubrik2"/>
        <w:jc w:val="both"/>
        <w:rPr>
          <w:lang w:val="sv-SE"/>
        </w:rPr>
      </w:pPr>
      <w:bookmarkStart w:id="19" w:name="_Toc412647271"/>
      <w:r>
        <w:rPr>
          <w:lang w:val="sv-SE"/>
        </w:rPr>
        <w:t>Uppföljningar</w:t>
      </w:r>
      <w:bookmarkEnd w:id="19"/>
    </w:p>
    <w:p w:rsidR="00F4597B" w:rsidRDefault="00F4597B" w:rsidP="00042F17">
      <w:pPr>
        <w:pStyle w:val="Brdtext"/>
        <w:jc w:val="both"/>
        <w:rPr>
          <w:lang w:val="sv-SE"/>
        </w:rPr>
      </w:pPr>
      <w:r>
        <w:rPr>
          <w:lang w:val="sv-SE"/>
        </w:rPr>
        <w:t>I följande avsnitt besvaras följande kontrollfråga:</w:t>
      </w:r>
    </w:p>
    <w:p w:rsidR="00E94BCB" w:rsidRPr="00F4597B" w:rsidRDefault="00E94BCB" w:rsidP="00C6592F">
      <w:pPr>
        <w:pStyle w:val="Brdtext"/>
        <w:numPr>
          <w:ilvl w:val="0"/>
          <w:numId w:val="17"/>
        </w:numPr>
        <w:jc w:val="both"/>
        <w:rPr>
          <w:i/>
          <w:lang w:val="sv-SE"/>
        </w:rPr>
      </w:pPr>
      <w:r w:rsidRPr="00F4597B">
        <w:rPr>
          <w:i/>
          <w:lang w:val="sv-SE"/>
        </w:rPr>
        <w:lastRenderedPageBreak/>
        <w:t xml:space="preserve">Sker en tillfredställande uppföljning, utvärdering och analys av resultatet av </w:t>
      </w:r>
      <w:r w:rsidR="00FD7D37">
        <w:rPr>
          <w:i/>
          <w:lang w:val="sv-SE"/>
        </w:rPr>
        <w:t>samarbetet</w:t>
      </w:r>
      <w:r w:rsidRPr="00F4597B">
        <w:rPr>
          <w:i/>
          <w:lang w:val="sv-SE"/>
        </w:rPr>
        <w:t xml:space="preserve">? </w:t>
      </w:r>
    </w:p>
    <w:p w:rsidR="008B3F99" w:rsidRPr="008B3F99" w:rsidRDefault="008B3F99" w:rsidP="00042F17">
      <w:pPr>
        <w:pStyle w:val="Brdtext"/>
        <w:jc w:val="both"/>
        <w:rPr>
          <w:b/>
          <w:i/>
          <w:sz w:val="24"/>
          <w:lang w:val="sv-SE"/>
        </w:rPr>
      </w:pPr>
      <w:r w:rsidRPr="008B3F99">
        <w:rPr>
          <w:b/>
          <w:i/>
          <w:sz w:val="24"/>
          <w:lang w:val="sv-SE"/>
        </w:rPr>
        <w:t>Iakttagelser</w:t>
      </w:r>
    </w:p>
    <w:p w:rsidR="00E94BCB" w:rsidRDefault="0089292F" w:rsidP="00042F17">
      <w:pPr>
        <w:pStyle w:val="Brdtext"/>
        <w:jc w:val="both"/>
        <w:rPr>
          <w:lang w:val="sv-SE"/>
        </w:rPr>
      </w:pPr>
      <w:r>
        <w:rPr>
          <w:lang w:val="sv-SE"/>
        </w:rPr>
        <w:t>Vi noterar i AME:s verksamhetsplan för 2014 att man arbetar med mål och resultatstyrning. Resultat mäts utifrån inskrivningstid (medelvärde), antal inskrivna, antal utskrivna och antal utskrivna som gått vidare till egen försörjning.</w:t>
      </w:r>
    </w:p>
    <w:p w:rsidR="00570CBE" w:rsidRDefault="0095748F" w:rsidP="00570CBE">
      <w:pPr>
        <w:pStyle w:val="Brdtext"/>
        <w:jc w:val="both"/>
        <w:rPr>
          <w:lang w:val="sv-SE"/>
        </w:rPr>
      </w:pPr>
      <w:r>
        <w:rPr>
          <w:lang w:val="sv-SE"/>
        </w:rPr>
        <w:t xml:space="preserve">Från intervjuer framkommer att det finns svårigheter med att härleda den minskande arbetslösheten till insatser kopplade till Resurscentrums verksamhet.  Det påtalas även att de uppföljningar som sker primärt är kvantitativa (volymer och tider) men att det saknas kvalitativa analyser. </w:t>
      </w:r>
    </w:p>
    <w:p w:rsidR="00570CBE" w:rsidRDefault="00570CBE" w:rsidP="00570CBE">
      <w:pPr>
        <w:pStyle w:val="Brdtext"/>
        <w:jc w:val="both"/>
        <w:rPr>
          <w:lang w:val="sv-SE"/>
        </w:rPr>
      </w:pPr>
      <w:r>
        <w:rPr>
          <w:lang w:val="sv-SE"/>
        </w:rPr>
        <w:t>I Socialnämndens måluppfyllelse avseende Individ- och familjeomsorgen i Verksamhetsberättelse 2013 noterar vi enbart kvantitativa mått - antal/andel personer som ej återaktualiseras samt väntetider.</w:t>
      </w:r>
    </w:p>
    <w:p w:rsidR="00207A4B" w:rsidRDefault="00A02ED4" w:rsidP="00207A4B">
      <w:pPr>
        <w:pStyle w:val="Brdtext"/>
        <w:jc w:val="both"/>
        <w:rPr>
          <w:lang w:val="sv-SE"/>
        </w:rPr>
      </w:pPr>
      <w:r w:rsidRPr="005879EF">
        <w:rPr>
          <w:lang w:val="sv-SE"/>
        </w:rPr>
        <w:t>De intervjuade påtalar</w:t>
      </w:r>
      <w:r w:rsidR="00570CBE">
        <w:rPr>
          <w:lang w:val="sv-SE"/>
        </w:rPr>
        <w:t xml:space="preserve"> att </w:t>
      </w:r>
      <w:r w:rsidR="00207A4B">
        <w:rPr>
          <w:lang w:val="sv-SE"/>
        </w:rPr>
        <w:t>det finns svårigheter i att följa upp hur samarbetet fungerar mellan kommunen och övriga myndigheter.</w:t>
      </w:r>
      <w:r w:rsidR="00207A4B" w:rsidRPr="00207A4B">
        <w:rPr>
          <w:lang w:val="sv-SE"/>
        </w:rPr>
        <w:t xml:space="preserve"> </w:t>
      </w:r>
      <w:r w:rsidR="0045592A">
        <w:rPr>
          <w:lang w:val="sv-SE"/>
        </w:rPr>
        <w:t>Det saknas kvantitativa uppgifter som kan härledas tillsamarbetet. En intervjuad påtalade att det även kan bero på otydligheten i de gemensamma målen (eller avsaknaden av dem).</w:t>
      </w:r>
    </w:p>
    <w:p w:rsidR="00207A4B" w:rsidRDefault="00207A4B" w:rsidP="00207A4B">
      <w:pPr>
        <w:pStyle w:val="Brdtext"/>
        <w:jc w:val="both"/>
        <w:rPr>
          <w:lang w:val="sv-SE"/>
        </w:rPr>
      </w:pPr>
      <w:r>
        <w:rPr>
          <w:lang w:val="sv-SE"/>
        </w:rPr>
        <w:t>Vi noterar att verksamhetsplanen gör gällande att avvikelserapporter skall skrivas vid brister i hanteringen, t.ex. ska klagomål som inkommer lyftas till ledningen.</w:t>
      </w:r>
    </w:p>
    <w:p w:rsidR="004912D3" w:rsidRPr="008B3F99" w:rsidRDefault="004912D3" w:rsidP="004912D3">
      <w:pPr>
        <w:pStyle w:val="Brdtext"/>
        <w:jc w:val="both"/>
        <w:rPr>
          <w:b/>
          <w:i/>
          <w:sz w:val="24"/>
          <w:lang w:val="sv-SE"/>
        </w:rPr>
      </w:pPr>
      <w:r w:rsidRPr="008B3F99">
        <w:rPr>
          <w:b/>
          <w:i/>
          <w:sz w:val="24"/>
          <w:lang w:val="sv-SE"/>
        </w:rPr>
        <w:t>Kommentarer</w:t>
      </w:r>
      <w:r>
        <w:rPr>
          <w:b/>
          <w:i/>
          <w:sz w:val="24"/>
          <w:lang w:val="sv-SE"/>
        </w:rPr>
        <w:t xml:space="preserve"> &amp; bedömningar</w:t>
      </w:r>
    </w:p>
    <w:p w:rsidR="00E94BCB" w:rsidRDefault="0095748F" w:rsidP="00042F17">
      <w:pPr>
        <w:pStyle w:val="Brdtext"/>
        <w:jc w:val="both"/>
        <w:rPr>
          <w:lang w:val="sv-SE"/>
        </w:rPr>
      </w:pPr>
      <w:r>
        <w:rPr>
          <w:lang w:val="sv-SE"/>
        </w:rPr>
        <w:t xml:space="preserve">Vi bedömer att </w:t>
      </w:r>
      <w:r w:rsidR="00207A4B">
        <w:rPr>
          <w:lang w:val="sv-SE"/>
        </w:rPr>
        <w:t>uppföljningsarbetet behöver utvecklas</w:t>
      </w:r>
      <w:r>
        <w:rPr>
          <w:lang w:val="sv-SE"/>
        </w:rPr>
        <w:t>.</w:t>
      </w:r>
      <w:r w:rsidR="00207A4B">
        <w:rPr>
          <w:lang w:val="sv-SE"/>
        </w:rPr>
        <w:t xml:space="preserve"> För att kunna utföra givande uppföljningar och analyser (såväl kvalitativa som kvantitativa) är det här viktigt att det finns tydliga </w:t>
      </w:r>
      <w:r w:rsidR="00F3456D">
        <w:rPr>
          <w:lang w:val="sv-SE"/>
        </w:rPr>
        <w:t xml:space="preserve">syften och </w:t>
      </w:r>
      <w:r w:rsidR="00207A4B">
        <w:rPr>
          <w:lang w:val="sv-SE"/>
        </w:rPr>
        <w:t xml:space="preserve">mål för samverkan </w:t>
      </w:r>
      <w:r w:rsidR="00F3456D">
        <w:rPr>
          <w:lang w:val="sv-SE"/>
        </w:rPr>
        <w:t xml:space="preserve">med </w:t>
      </w:r>
      <w:r w:rsidR="00207A4B">
        <w:rPr>
          <w:lang w:val="sv-SE"/>
        </w:rPr>
        <w:t xml:space="preserve">alla inblandade parter. Dessa bör brytas ned i mätbara delmål (e.d.) och bör formuleras med såväl klienten som effektiv resursanvändning i fokus. </w:t>
      </w:r>
    </w:p>
    <w:p w:rsidR="00207A4B" w:rsidRPr="00FF5747" w:rsidRDefault="00207A4B" w:rsidP="00042F17">
      <w:pPr>
        <w:pStyle w:val="Brdtext"/>
        <w:jc w:val="both"/>
        <w:rPr>
          <w:lang w:val="sv-SE"/>
        </w:rPr>
      </w:pPr>
      <w:r>
        <w:rPr>
          <w:lang w:val="sv-SE"/>
        </w:rPr>
        <w:t>Från ett klientperspektiv är det viktigt att det även sker kvalitativa uppföljningar.</w:t>
      </w:r>
    </w:p>
    <w:p w:rsidR="00F4597B" w:rsidRDefault="00F4597B" w:rsidP="00042F17">
      <w:pPr>
        <w:pStyle w:val="Rubrik2"/>
        <w:jc w:val="both"/>
        <w:rPr>
          <w:lang w:val="sv-SE"/>
        </w:rPr>
      </w:pPr>
      <w:bookmarkStart w:id="20" w:name="_Toc412647272"/>
      <w:r>
        <w:rPr>
          <w:lang w:val="sv-SE"/>
        </w:rPr>
        <w:t>Rekommendationer från Göthber</w:t>
      </w:r>
      <w:r w:rsidR="008677DF">
        <w:rPr>
          <w:lang w:val="sv-SE"/>
        </w:rPr>
        <w:t>g</w:t>
      </w:r>
      <w:r>
        <w:rPr>
          <w:lang w:val="sv-SE"/>
        </w:rPr>
        <w:t>s rapport</w:t>
      </w:r>
      <w:bookmarkEnd w:id="20"/>
    </w:p>
    <w:p w:rsidR="00F4597B" w:rsidRDefault="00F4597B" w:rsidP="00042F17">
      <w:pPr>
        <w:pStyle w:val="Brdtext"/>
        <w:jc w:val="both"/>
        <w:rPr>
          <w:lang w:val="sv-SE"/>
        </w:rPr>
      </w:pPr>
      <w:r>
        <w:rPr>
          <w:lang w:val="sv-SE"/>
        </w:rPr>
        <w:t>I följande avsnitt besvaras följande kontrollfråga:</w:t>
      </w:r>
    </w:p>
    <w:p w:rsidR="00A07CD7" w:rsidRDefault="00A07CD7" w:rsidP="00A07CD7">
      <w:pPr>
        <w:pStyle w:val="Brdtext"/>
        <w:jc w:val="both"/>
        <w:rPr>
          <w:i/>
          <w:lang w:val="sv-SE"/>
        </w:rPr>
      </w:pPr>
      <w:r w:rsidRPr="00127F4C">
        <w:rPr>
          <w:i/>
          <w:lang w:val="sv-SE"/>
        </w:rPr>
        <w:t>Fungerar Resurscentrum på det sätt som angavs då det bildades och i enlighet med de rekommendationer som redovisades i slutrapporten 2012?</w:t>
      </w:r>
    </w:p>
    <w:p w:rsidR="008B3F99" w:rsidRPr="008B3F99" w:rsidRDefault="008B3F99" w:rsidP="00042F17">
      <w:pPr>
        <w:pStyle w:val="Brdtext"/>
        <w:jc w:val="both"/>
        <w:rPr>
          <w:b/>
          <w:i/>
          <w:sz w:val="24"/>
          <w:lang w:val="sv-SE"/>
        </w:rPr>
      </w:pPr>
      <w:r w:rsidRPr="008B3F99">
        <w:rPr>
          <w:b/>
          <w:i/>
          <w:sz w:val="24"/>
          <w:lang w:val="sv-SE"/>
        </w:rPr>
        <w:t>Iakttagelser</w:t>
      </w:r>
    </w:p>
    <w:p w:rsidR="0058315F" w:rsidRDefault="0058315F" w:rsidP="00042F17">
      <w:pPr>
        <w:pStyle w:val="Brdtext"/>
        <w:jc w:val="both"/>
        <w:rPr>
          <w:lang w:val="sv-SE"/>
        </w:rPr>
      </w:pPr>
      <w:r>
        <w:rPr>
          <w:lang w:val="sv-SE"/>
        </w:rPr>
        <w:t>Majoriteten av de rekommendationer som föreslagits i Göthbergs rapport har helt eller delvis blivit uppfyllda.</w:t>
      </w:r>
      <w:r w:rsidR="00140422">
        <w:rPr>
          <w:lang w:val="sv-SE"/>
        </w:rPr>
        <w:t xml:space="preserve"> </w:t>
      </w:r>
      <w:r>
        <w:rPr>
          <w:lang w:val="sv-SE"/>
        </w:rPr>
        <w:t>Se bilaga för en summering av vilka rekommendationer som har uppfyllts.</w:t>
      </w:r>
    </w:p>
    <w:p w:rsidR="001D20ED" w:rsidRDefault="001D20ED" w:rsidP="00042F17">
      <w:pPr>
        <w:pStyle w:val="Brdtext"/>
        <w:jc w:val="both"/>
        <w:rPr>
          <w:lang w:val="sv-SE"/>
        </w:rPr>
      </w:pPr>
      <w:r>
        <w:rPr>
          <w:lang w:val="sv-SE"/>
        </w:rPr>
        <w:lastRenderedPageBreak/>
        <w:t>Från intervjuer framkommer att rekommendationerna aldrig formellt antagits som mål för verksamheten. Däremot så har de varit vägledande för uppbyggnaden av Resurscentrumverksamheten sedan den nuvarande chefen för AME tillträdde.</w:t>
      </w:r>
    </w:p>
    <w:p w:rsidR="00140422" w:rsidRDefault="009D6389" w:rsidP="00042F17">
      <w:pPr>
        <w:pStyle w:val="Brdtext"/>
        <w:jc w:val="both"/>
        <w:rPr>
          <w:lang w:val="sv-SE"/>
        </w:rPr>
      </w:pPr>
      <w:r w:rsidRPr="005879EF">
        <w:rPr>
          <w:lang w:val="sv-SE"/>
        </w:rPr>
        <w:t>De intervjuade uppger</w:t>
      </w:r>
      <w:r w:rsidR="00140422">
        <w:rPr>
          <w:lang w:val="sv-SE"/>
        </w:rPr>
        <w:t xml:space="preserve"> att förutsättningarna för verksamheten ser annorlunda ut idag jämfört med när rapporten lades fram 2012. Verksamhete</w:t>
      </w:r>
      <w:r>
        <w:rPr>
          <w:lang w:val="sv-SE"/>
        </w:rPr>
        <w:t>r</w:t>
      </w:r>
      <w:r w:rsidR="00A07CD7">
        <w:rPr>
          <w:rStyle w:val="Fotnotsreferens"/>
          <w:lang w:val="sv-SE"/>
        </w:rPr>
        <w:footnoteReference w:id="3"/>
      </w:r>
      <w:r>
        <w:rPr>
          <w:lang w:val="sv-SE"/>
        </w:rPr>
        <w:t xml:space="preserve"> har tillkommit och försvunnit </w:t>
      </w:r>
      <w:r w:rsidRPr="005879EF">
        <w:rPr>
          <w:lang w:val="sv-SE"/>
        </w:rPr>
        <w:t xml:space="preserve">liksom att de grupper man arbetar med har helt andra förutsättningar </w:t>
      </w:r>
      <w:r w:rsidR="00A07CD7" w:rsidRPr="005879EF">
        <w:rPr>
          <w:lang w:val="sv-SE"/>
        </w:rPr>
        <w:t>(</w:t>
      </w:r>
      <w:r w:rsidRPr="005879EF">
        <w:rPr>
          <w:lang w:val="sv-SE"/>
        </w:rPr>
        <w:t>jmf. med när rapporten skrevs).</w:t>
      </w:r>
    </w:p>
    <w:p w:rsidR="004912D3" w:rsidRPr="008B3F99" w:rsidRDefault="004912D3" w:rsidP="004912D3">
      <w:pPr>
        <w:pStyle w:val="Brdtext"/>
        <w:jc w:val="both"/>
        <w:rPr>
          <w:b/>
          <w:i/>
          <w:sz w:val="24"/>
          <w:lang w:val="sv-SE"/>
        </w:rPr>
      </w:pPr>
      <w:r w:rsidRPr="008B3F99">
        <w:rPr>
          <w:b/>
          <w:i/>
          <w:sz w:val="24"/>
          <w:lang w:val="sv-SE"/>
        </w:rPr>
        <w:t>Kommentarer</w:t>
      </w:r>
      <w:r>
        <w:rPr>
          <w:b/>
          <w:i/>
          <w:sz w:val="24"/>
          <w:lang w:val="sv-SE"/>
        </w:rPr>
        <w:t xml:space="preserve"> &amp; bedömningar</w:t>
      </w:r>
    </w:p>
    <w:p w:rsidR="0058315F" w:rsidRPr="00140422" w:rsidRDefault="00140422" w:rsidP="00140422">
      <w:pPr>
        <w:pStyle w:val="Brdtext"/>
        <w:jc w:val="both"/>
        <w:rPr>
          <w:lang w:val="sv-SE"/>
        </w:rPr>
      </w:pPr>
      <w:r w:rsidRPr="00140422">
        <w:rPr>
          <w:lang w:val="sv-SE"/>
        </w:rPr>
        <w:t>Vi kan konstatera att Göthber</w:t>
      </w:r>
      <w:r w:rsidR="00F3456D">
        <w:rPr>
          <w:lang w:val="sv-SE"/>
        </w:rPr>
        <w:t>g</w:t>
      </w:r>
      <w:r w:rsidRPr="00140422">
        <w:rPr>
          <w:lang w:val="sv-SE"/>
        </w:rPr>
        <w:t>s rapport har varit vägledande i verksamheten vid Resurscentrum och att majoriteten av rekommendationerna helt eller delvis har följts.</w:t>
      </w:r>
    </w:p>
    <w:p w:rsidR="00F50629" w:rsidRPr="00FF5747" w:rsidRDefault="00F50629" w:rsidP="00E94BCB">
      <w:pPr>
        <w:pStyle w:val="Brdtext"/>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3943"/>
      </w:tblGrid>
      <w:tr w:rsidR="007A0966" w:rsidRPr="004225DF" w:rsidTr="00D9374D">
        <w:trPr>
          <w:trHeight w:hRule="exact" w:val="11113"/>
        </w:trPr>
        <w:tc>
          <w:tcPr>
            <w:tcW w:w="3936" w:type="dxa"/>
          </w:tcPr>
          <w:p w:rsidR="007A0966" w:rsidRPr="00FF5747" w:rsidRDefault="007A0966" w:rsidP="00D37503">
            <w:pPr>
              <w:pStyle w:val="Brdtext"/>
              <w:rPr>
                <w:lang w:val="sv-SE"/>
              </w:rPr>
            </w:pPr>
          </w:p>
        </w:tc>
        <w:tc>
          <w:tcPr>
            <w:tcW w:w="425" w:type="dxa"/>
          </w:tcPr>
          <w:p w:rsidR="007A0966" w:rsidRPr="00FF5747" w:rsidRDefault="007A0966" w:rsidP="00D37503">
            <w:pPr>
              <w:pStyle w:val="Brdtext"/>
              <w:rPr>
                <w:lang w:val="sv-SE"/>
              </w:rPr>
            </w:pPr>
          </w:p>
        </w:tc>
        <w:tc>
          <w:tcPr>
            <w:tcW w:w="3943" w:type="dxa"/>
          </w:tcPr>
          <w:p w:rsidR="007A0966" w:rsidRPr="00FF5747" w:rsidRDefault="007A0966" w:rsidP="00D37503">
            <w:pPr>
              <w:pStyle w:val="Brdtext"/>
              <w:rPr>
                <w:lang w:val="sv-SE"/>
              </w:rPr>
            </w:pPr>
          </w:p>
        </w:tc>
      </w:tr>
      <w:tr w:rsidR="007A0966" w:rsidRPr="00FF5747" w:rsidTr="00D9374D">
        <w:trPr>
          <w:trHeight w:hRule="exact" w:val="1134"/>
        </w:trPr>
        <w:tc>
          <w:tcPr>
            <w:tcW w:w="3936" w:type="dxa"/>
          </w:tcPr>
          <w:p w:rsidR="007A0966" w:rsidRPr="00FF5747" w:rsidRDefault="008A4495" w:rsidP="00467FEF">
            <w:pPr>
              <w:pStyle w:val="Brdtext"/>
              <w:spacing w:before="60" w:line="240" w:lineRule="auto"/>
              <w:rPr>
                <w:lang w:val="sv-SE"/>
              </w:rPr>
            </w:pPr>
            <w:r>
              <w:rPr>
                <w:lang w:val="sv-SE"/>
              </w:rPr>
              <w:t>2015.03.02</w:t>
            </w:r>
          </w:p>
        </w:tc>
        <w:tc>
          <w:tcPr>
            <w:tcW w:w="425" w:type="dxa"/>
          </w:tcPr>
          <w:p w:rsidR="007A0966" w:rsidRPr="00FF5747" w:rsidRDefault="007A0966" w:rsidP="00467FEF">
            <w:pPr>
              <w:pStyle w:val="Brdtext"/>
              <w:spacing w:before="60" w:line="240" w:lineRule="auto"/>
              <w:rPr>
                <w:lang w:val="sv-SE"/>
              </w:rPr>
            </w:pPr>
          </w:p>
        </w:tc>
        <w:tc>
          <w:tcPr>
            <w:tcW w:w="3943" w:type="dxa"/>
          </w:tcPr>
          <w:p w:rsidR="007A0966" w:rsidRPr="00FF5747" w:rsidRDefault="007A0966" w:rsidP="00467FEF">
            <w:pPr>
              <w:pStyle w:val="Brdtext"/>
              <w:spacing w:before="60" w:line="240" w:lineRule="auto"/>
              <w:rPr>
                <w:lang w:val="sv-SE"/>
              </w:rPr>
            </w:pPr>
          </w:p>
        </w:tc>
      </w:tr>
      <w:tr w:rsidR="007A0966" w:rsidRPr="00FF5747" w:rsidTr="00D37503">
        <w:trPr>
          <w:trHeight w:hRule="exact" w:val="907"/>
        </w:trPr>
        <w:tc>
          <w:tcPr>
            <w:tcW w:w="3936" w:type="dxa"/>
            <w:tcBorders>
              <w:bottom w:val="single" w:sz="4" w:space="0" w:color="000000" w:themeColor="text1"/>
            </w:tcBorders>
            <w:vAlign w:val="bottom"/>
          </w:tcPr>
          <w:p w:rsidR="007A0966" w:rsidRPr="00FF5747" w:rsidRDefault="008A4495" w:rsidP="00641A18">
            <w:pPr>
              <w:spacing w:after="60"/>
              <w:rPr>
                <w:b/>
                <w:bCs/>
                <w:i/>
                <w:iCs/>
                <w:sz w:val="22"/>
                <w:szCs w:val="22"/>
                <w:lang w:val="sv-SE"/>
              </w:rPr>
            </w:pPr>
            <w:r>
              <w:rPr>
                <w:b/>
                <w:bCs/>
                <w:i/>
                <w:iCs/>
                <w:sz w:val="22"/>
                <w:szCs w:val="22"/>
                <w:lang w:val="sv-SE"/>
              </w:rPr>
              <w:t>Niklas Eriksson</w:t>
            </w:r>
          </w:p>
        </w:tc>
        <w:tc>
          <w:tcPr>
            <w:tcW w:w="425" w:type="dxa"/>
            <w:vAlign w:val="bottom"/>
          </w:tcPr>
          <w:p w:rsidR="007A0966" w:rsidRPr="00FF5747" w:rsidRDefault="007A0966" w:rsidP="00641A18">
            <w:pPr>
              <w:spacing w:after="60"/>
              <w:rPr>
                <w:b/>
                <w:bCs/>
                <w:i/>
                <w:iCs/>
                <w:sz w:val="22"/>
                <w:szCs w:val="22"/>
                <w:lang w:val="sv-SE"/>
              </w:rPr>
            </w:pPr>
          </w:p>
        </w:tc>
        <w:tc>
          <w:tcPr>
            <w:tcW w:w="3943" w:type="dxa"/>
            <w:tcBorders>
              <w:bottom w:val="single" w:sz="4" w:space="0" w:color="000000" w:themeColor="text1"/>
            </w:tcBorders>
            <w:vAlign w:val="bottom"/>
          </w:tcPr>
          <w:p w:rsidR="007A0966" w:rsidRPr="00FF5747" w:rsidRDefault="008A4495" w:rsidP="00641A18">
            <w:pPr>
              <w:spacing w:after="60"/>
              <w:rPr>
                <w:b/>
                <w:bCs/>
                <w:i/>
                <w:iCs/>
                <w:sz w:val="22"/>
                <w:szCs w:val="22"/>
                <w:lang w:val="sv-SE"/>
              </w:rPr>
            </w:pPr>
            <w:r>
              <w:rPr>
                <w:b/>
                <w:bCs/>
                <w:i/>
                <w:iCs/>
                <w:sz w:val="22"/>
                <w:szCs w:val="22"/>
                <w:lang w:val="sv-SE"/>
              </w:rPr>
              <w:t>Hans Gåsste</w:t>
            </w:r>
          </w:p>
        </w:tc>
      </w:tr>
      <w:tr w:rsidR="007A0966" w:rsidRPr="00FF5747" w:rsidTr="00121979">
        <w:tc>
          <w:tcPr>
            <w:tcW w:w="3936" w:type="dxa"/>
            <w:tcBorders>
              <w:top w:val="single" w:sz="4" w:space="0" w:color="000000" w:themeColor="text1"/>
            </w:tcBorders>
          </w:tcPr>
          <w:p w:rsidR="007A0966" w:rsidRPr="00FF5747" w:rsidRDefault="00D37503" w:rsidP="00641A18">
            <w:pPr>
              <w:spacing w:before="60"/>
              <w:rPr>
                <w:i/>
                <w:sz w:val="22"/>
                <w:szCs w:val="22"/>
                <w:lang w:val="sv-SE"/>
              </w:rPr>
            </w:pPr>
            <w:r w:rsidRPr="00FF5747">
              <w:rPr>
                <w:i/>
                <w:sz w:val="22"/>
                <w:szCs w:val="22"/>
                <w:lang w:val="sv-SE"/>
              </w:rPr>
              <w:t>Projektledare</w:t>
            </w:r>
          </w:p>
        </w:tc>
        <w:tc>
          <w:tcPr>
            <w:tcW w:w="425" w:type="dxa"/>
          </w:tcPr>
          <w:p w:rsidR="007A0966" w:rsidRPr="00FF5747" w:rsidRDefault="007A0966" w:rsidP="00641A18">
            <w:pPr>
              <w:spacing w:before="60"/>
              <w:rPr>
                <w:i/>
                <w:sz w:val="22"/>
                <w:szCs w:val="22"/>
                <w:lang w:val="sv-SE"/>
              </w:rPr>
            </w:pPr>
          </w:p>
        </w:tc>
        <w:tc>
          <w:tcPr>
            <w:tcW w:w="3943" w:type="dxa"/>
            <w:tcBorders>
              <w:top w:val="single" w:sz="4" w:space="0" w:color="000000" w:themeColor="text1"/>
            </w:tcBorders>
          </w:tcPr>
          <w:p w:rsidR="007A0966" w:rsidRPr="00FF5747" w:rsidRDefault="00D37503" w:rsidP="00641A18">
            <w:pPr>
              <w:spacing w:before="60"/>
              <w:rPr>
                <w:i/>
                <w:sz w:val="22"/>
                <w:szCs w:val="22"/>
                <w:lang w:val="sv-SE"/>
              </w:rPr>
            </w:pPr>
            <w:r w:rsidRPr="00FF5747">
              <w:rPr>
                <w:i/>
                <w:sz w:val="22"/>
                <w:szCs w:val="22"/>
                <w:lang w:val="sv-SE"/>
              </w:rPr>
              <w:t>Uppdragsledare</w:t>
            </w:r>
          </w:p>
        </w:tc>
      </w:tr>
    </w:tbl>
    <w:p w:rsidR="005B6507" w:rsidRPr="00FF5747" w:rsidRDefault="005B6507" w:rsidP="00261053">
      <w:pPr>
        <w:pStyle w:val="Brdtext"/>
        <w:rPr>
          <w:noProof/>
          <w:lang w:val="sv-SE"/>
        </w:rPr>
      </w:pPr>
    </w:p>
    <w:sectPr w:rsidR="005B6507" w:rsidRPr="00FF5747" w:rsidSect="000E41BC">
      <w:headerReference w:type="even" r:id="rId21"/>
      <w:headerReference w:type="default" r:id="rId22"/>
      <w:footerReference w:type="default" r:id="rId23"/>
      <w:headerReference w:type="first" r:id="rId24"/>
      <w:footerReference w:type="first" r:id="rId25"/>
      <w:pgSz w:w="11906" w:h="16838" w:code="9"/>
      <w:pgMar w:top="1474" w:right="1871" w:bottom="1474" w:left="187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F0" w:rsidRDefault="002C4DF0">
      <w:pPr>
        <w:spacing w:after="0" w:line="240" w:lineRule="auto"/>
      </w:pPr>
      <w:r>
        <w:separator/>
      </w:r>
    </w:p>
  </w:endnote>
  <w:endnote w:type="continuationSeparator" w:id="0">
    <w:p w:rsidR="002C4DF0" w:rsidRDefault="002C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fot"/>
    </w:pPr>
    <w:r>
      <w:t>Footer text goes here</w:t>
    </w:r>
  </w:p>
  <w:p w:rsidR="00816E6C" w:rsidRDefault="00816E6C">
    <w:pPr>
      <w:pStyle w:val="Sidfot"/>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2C4DF0">
      <w:fldChar w:fldCharType="begin"/>
    </w:r>
    <w:r w:rsidR="002C4DF0">
      <w:instrText xml:space="preserve"> NUMPAGES   \* MERGEFORMAT </w:instrText>
    </w:r>
    <w:r w:rsidR="002C4DF0">
      <w:fldChar w:fldCharType="separate"/>
    </w:r>
    <w:r w:rsidR="00B6334A">
      <w:rPr>
        <w:noProof/>
      </w:rPr>
      <w:t>13</w:t>
    </w:r>
    <w:r w:rsidR="002C4DF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fot"/>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2C4DF0">
      <w:fldChar w:fldCharType="begin"/>
    </w:r>
    <w:r w:rsidR="002C4DF0">
      <w:instrText xml:space="preserve"> NUMPAGES   \* MERGEFORMAT </w:instrText>
    </w:r>
    <w:r w:rsidR="002C4DF0">
      <w:fldChar w:fldCharType="separate"/>
    </w:r>
    <w:r w:rsidR="00B6334A">
      <w:rPr>
        <w:noProof/>
      </w:rPr>
      <w:t>13</w:t>
    </w:r>
    <w:r w:rsidR="002C4D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fot"/>
      <w:tabs>
        <w:tab w:val="left" w:pos="1755"/>
      </w:tabs>
    </w:pPr>
    <w:r>
      <w:rPr>
        <w:noProof/>
        <w:lang w:val="sv-SE" w:eastAsia="sv-SE"/>
      </w:rPr>
      <w:drawing>
        <wp:anchor distT="0" distB="0" distL="114300" distR="114300" simplePos="0" relativeHeight="251659264" behindDoc="0" locked="0" layoutInCell="1" allowOverlap="1" wp14:anchorId="11D0EB1E" wp14:editId="16D88DDB">
          <wp:simplePos x="0" y="0"/>
          <wp:positionH relativeFrom="column">
            <wp:posOffset>-1297940</wp:posOffset>
          </wp:positionH>
          <wp:positionV relativeFrom="paragraph">
            <wp:posOffset>-1737995</wp:posOffset>
          </wp:positionV>
          <wp:extent cx="1962150" cy="1638300"/>
          <wp:effectExtent l="0" t="0" r="0" b="0"/>
          <wp:wrapNone/>
          <wp:docPr id="2" name="Picture 0" descr="PwC_fl_4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4cp.eps"/>
                  <pic:cNvPicPr/>
                </pic:nvPicPr>
                <pic:blipFill>
                  <a:blip r:embed="rId1"/>
                  <a:stretch>
                    <a:fillRect/>
                  </a:stretch>
                </pic:blipFill>
                <pic:spPr>
                  <a:xfrm>
                    <a:off x="0" y="0"/>
                    <a:ext cx="1962150" cy="163830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fot"/>
    </w:pPr>
    <w:bookmarkStart w:id="7" w:name="bkmFooterDate"/>
    <w:bookmarkEnd w:id="7"/>
    <w:r>
      <w:t>Mars 2015</w:t>
    </w:r>
  </w:p>
  <w:p w:rsidR="00816E6C" w:rsidRDefault="00816E6C">
    <w:pPr>
      <w:pStyle w:val="Sidfot"/>
    </w:pPr>
    <w:bookmarkStart w:id="8" w:name="bkmFooterCompany"/>
    <w:bookmarkEnd w:id="8"/>
    <w:r>
      <w:t>Orsa kommun</w:t>
    </w:r>
  </w:p>
  <w:p w:rsidR="00816E6C" w:rsidRDefault="00816E6C">
    <w:pPr>
      <w:pStyle w:val="Sidfot"/>
    </w:pPr>
    <w:r>
      <w:t>PwC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rsidP="00A41318">
    <w:pPr>
      <w:pStyle w:val="Sidfot"/>
      <w:rPr>
        <w:lang w:val="sv-SE"/>
      </w:rPr>
    </w:pPr>
    <w:bookmarkStart w:id="21" w:name="bkmFooterDate2"/>
    <w:bookmarkEnd w:id="21"/>
    <w:r>
      <w:rPr>
        <w:lang w:val="sv-SE"/>
      </w:rPr>
      <w:t>Mars 2015</w:t>
    </w:r>
  </w:p>
  <w:p w:rsidR="00816E6C" w:rsidRDefault="00816E6C" w:rsidP="00A41318">
    <w:pPr>
      <w:pStyle w:val="Sidfot"/>
      <w:tabs>
        <w:tab w:val="right" w:pos="8080"/>
      </w:tabs>
      <w:rPr>
        <w:lang w:val="sv-SE"/>
      </w:rPr>
    </w:pPr>
    <w:bookmarkStart w:id="22" w:name="bkmFooterCompany2"/>
    <w:bookmarkEnd w:id="22"/>
    <w:r>
      <w:rPr>
        <w:lang w:val="sv-SE"/>
      </w:rPr>
      <w:t>Orsa kommun</w:t>
    </w:r>
    <w:r>
      <w:rPr>
        <w:lang w:val="sv-SE"/>
      </w:rPr>
      <w:tab/>
    </w:r>
    <w:r w:rsidRPr="00446E03">
      <w:rPr>
        <w:lang w:val="sv-SE"/>
      </w:rPr>
      <w:fldChar w:fldCharType="begin"/>
    </w:r>
    <w:r w:rsidRPr="00446E03">
      <w:rPr>
        <w:lang w:val="sv-SE"/>
      </w:rPr>
      <w:instrText xml:space="preserve"> PAGE   \* MERGEFORMAT </w:instrText>
    </w:r>
    <w:r w:rsidRPr="00446E03">
      <w:rPr>
        <w:lang w:val="sv-SE"/>
      </w:rPr>
      <w:fldChar w:fldCharType="separate"/>
    </w:r>
    <w:r w:rsidR="00B6334A">
      <w:rPr>
        <w:noProof/>
        <w:lang w:val="sv-SE"/>
      </w:rPr>
      <w:t>11</w:t>
    </w:r>
    <w:r w:rsidRPr="00446E03">
      <w:rPr>
        <w:noProof/>
        <w:lang w:val="sv-SE"/>
      </w:rPr>
      <w:fldChar w:fldCharType="end"/>
    </w:r>
    <w:r w:rsidRPr="00446E03">
      <w:rPr>
        <w:lang w:val="sv-SE"/>
      </w:rPr>
      <w:t xml:space="preserve"> av </w:t>
    </w:r>
    <w:r w:rsidR="002C4DF0">
      <w:fldChar w:fldCharType="begin"/>
    </w:r>
    <w:r w:rsidR="002C4DF0">
      <w:instrText xml:space="preserve"> SECTIONPAGES   \* MERGEFORMAT </w:instrText>
    </w:r>
    <w:r w:rsidR="002C4DF0">
      <w:fldChar w:fldCharType="separate"/>
    </w:r>
    <w:r w:rsidR="00B6334A" w:rsidRPr="00B6334A">
      <w:rPr>
        <w:noProof/>
        <w:lang w:val="sv-SE"/>
      </w:rPr>
      <w:t>11</w:t>
    </w:r>
    <w:r w:rsidR="002C4DF0">
      <w:rPr>
        <w:noProof/>
        <w:lang w:val="sv-SE"/>
      </w:rPr>
      <w:fldChar w:fldCharType="end"/>
    </w:r>
  </w:p>
  <w:p w:rsidR="00816E6C" w:rsidRPr="00A64CCF" w:rsidRDefault="00816E6C" w:rsidP="00A41318">
    <w:pPr>
      <w:pStyle w:val="Sidfot"/>
      <w:tabs>
        <w:tab w:val="right" w:pos="8080"/>
      </w:tabs>
    </w:pPr>
    <w:r>
      <w:rPr>
        <w:lang w:val="sv-SE"/>
      </w:rPr>
      <w:t>PwC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fot"/>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F0" w:rsidRDefault="002C4DF0">
      <w:pPr>
        <w:spacing w:after="0" w:line="240" w:lineRule="auto"/>
      </w:pPr>
      <w:r>
        <w:separator/>
      </w:r>
    </w:p>
  </w:footnote>
  <w:footnote w:type="continuationSeparator" w:id="0">
    <w:p w:rsidR="002C4DF0" w:rsidRDefault="002C4DF0">
      <w:pPr>
        <w:spacing w:after="0" w:line="240" w:lineRule="auto"/>
      </w:pPr>
      <w:r>
        <w:continuationSeparator/>
      </w:r>
    </w:p>
  </w:footnote>
  <w:footnote w:id="1">
    <w:p w:rsidR="00816E6C" w:rsidRPr="005879EF" w:rsidRDefault="00816E6C" w:rsidP="00FC699F">
      <w:pPr>
        <w:pStyle w:val="Fotnotstext"/>
        <w:rPr>
          <w:rFonts w:asciiTheme="majorHAnsi" w:hAnsiTheme="majorHAnsi"/>
          <w:sz w:val="16"/>
          <w:szCs w:val="16"/>
        </w:rPr>
      </w:pPr>
      <w:r w:rsidRPr="005879EF">
        <w:rPr>
          <w:rStyle w:val="Fotnotsreferens"/>
          <w:rFonts w:asciiTheme="majorHAnsi" w:hAnsiTheme="majorHAnsi"/>
          <w:sz w:val="16"/>
          <w:szCs w:val="16"/>
        </w:rPr>
        <w:footnoteRef/>
      </w:r>
      <w:r w:rsidRPr="005879EF">
        <w:rPr>
          <w:rFonts w:asciiTheme="majorHAnsi" w:hAnsiTheme="majorHAnsi"/>
          <w:sz w:val="16"/>
          <w:szCs w:val="16"/>
        </w:rPr>
        <w:t xml:space="preserve"> Kommunstyrelsens socialutskott har sedan årsskiftet övertagit Socialnämndens funktioner. </w:t>
      </w:r>
    </w:p>
  </w:footnote>
  <w:footnote w:id="2">
    <w:p w:rsidR="00816E6C" w:rsidRPr="005879EF" w:rsidRDefault="00816E6C">
      <w:pPr>
        <w:pStyle w:val="Fotnotstext"/>
        <w:rPr>
          <w:rFonts w:asciiTheme="majorHAnsi" w:hAnsiTheme="majorHAnsi"/>
          <w:sz w:val="16"/>
          <w:szCs w:val="16"/>
        </w:rPr>
      </w:pPr>
      <w:r w:rsidRPr="005879EF">
        <w:rPr>
          <w:rStyle w:val="Fotnotsreferens"/>
          <w:rFonts w:asciiTheme="majorHAnsi" w:hAnsiTheme="majorHAnsi"/>
          <w:sz w:val="16"/>
          <w:szCs w:val="16"/>
        </w:rPr>
        <w:footnoteRef/>
      </w:r>
      <w:r w:rsidRPr="005879EF">
        <w:rPr>
          <w:rFonts w:asciiTheme="majorHAnsi" w:hAnsiTheme="majorHAnsi"/>
          <w:sz w:val="16"/>
          <w:szCs w:val="16"/>
        </w:rPr>
        <w:t xml:space="preserve"> Semistrukturerad intervju betyder att intervjun utgår från en intervjuguide men där diskussionen tillåter  att nya frågor uppstår.</w:t>
      </w:r>
    </w:p>
  </w:footnote>
  <w:footnote w:id="3">
    <w:p w:rsidR="00816E6C" w:rsidRPr="005879EF" w:rsidRDefault="00816E6C">
      <w:pPr>
        <w:pStyle w:val="Fotnotstext"/>
        <w:rPr>
          <w:rFonts w:asciiTheme="majorHAnsi" w:hAnsiTheme="majorHAnsi"/>
          <w:sz w:val="16"/>
          <w:szCs w:val="16"/>
        </w:rPr>
      </w:pPr>
      <w:r w:rsidRPr="005879EF">
        <w:rPr>
          <w:rStyle w:val="Fotnotsreferens"/>
          <w:rFonts w:asciiTheme="majorHAnsi" w:hAnsiTheme="majorHAnsi"/>
          <w:sz w:val="16"/>
          <w:szCs w:val="16"/>
        </w:rPr>
        <w:footnoteRef/>
      </w:r>
      <w:r w:rsidRPr="005879EF">
        <w:rPr>
          <w:rFonts w:asciiTheme="majorHAnsi" w:hAnsiTheme="majorHAnsi"/>
          <w:sz w:val="16"/>
          <w:szCs w:val="16"/>
        </w:rPr>
        <w:t xml:space="preserve"> Brukarverksamheter/arbetsträningsställen så som t.ex. systuga har försvunnit medan t.ex. tvättservice har tillkommit.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816E6C">
      <w:trPr>
        <w:trHeight w:hRule="exact" w:val="227"/>
      </w:trPr>
      <w:tc>
        <w:tcPr>
          <w:tcW w:w="5000" w:type="pct"/>
        </w:tcPr>
        <w:p w:rsidR="00816E6C" w:rsidRDefault="00816E6C">
          <w:pPr>
            <w:rPr>
              <w:sz w:val="14"/>
              <w:szCs w:val="14"/>
            </w:rPr>
          </w:pPr>
        </w:p>
      </w:tc>
    </w:tr>
  </w:tbl>
  <w:p w:rsidR="00816E6C" w:rsidRDefault="00816E6C">
    <w:pPr>
      <w:pStyle w:val="Sidhuvud"/>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816E6C">
      <w:trPr>
        <w:trHeight w:hRule="exact" w:val="227"/>
      </w:trPr>
      <w:tc>
        <w:tcPr>
          <w:tcW w:w="5000" w:type="pct"/>
        </w:tcPr>
        <w:p w:rsidR="00816E6C" w:rsidRDefault="00816E6C">
          <w:pPr>
            <w:rPr>
              <w:sz w:val="14"/>
              <w:szCs w:val="14"/>
            </w:rPr>
          </w:pPr>
        </w:p>
      </w:tc>
    </w:tr>
  </w:tbl>
  <w:p w:rsidR="00816E6C" w:rsidRDefault="00816E6C">
    <w:pPr>
      <w:pStyle w:val="Sidhuvud"/>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rsidP="00C8136D">
    <w:pPr>
      <w:pStyle w:val="Sidhuvud"/>
      <w:rPr>
        <w:rFonts w:ascii="Georgia" w:hAnsi="Georgia"/>
      </w:rPr>
    </w:pPr>
    <w:r w:rsidRPr="0054156D">
      <w:t>www.pwc.se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4998" w:type="pct"/>
      <w:tblBorders>
        <w:top w:val="single" w:sz="6" w:space="0" w:color="A44E00"/>
        <w:left w:val="single" w:sz="6" w:space="0" w:color="A44E00"/>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388"/>
    </w:tblGrid>
    <w:tr w:rsidR="00816E6C" w:rsidTr="00C873C1">
      <w:trPr>
        <w:trHeight w:hRule="exact" w:val="227"/>
      </w:trPr>
      <w:tc>
        <w:tcPr>
          <w:tcW w:w="5000" w:type="pct"/>
        </w:tcPr>
        <w:p w:rsidR="00816E6C" w:rsidRDefault="00816E6C">
          <w:pPr>
            <w:rPr>
              <w:sz w:val="14"/>
              <w:szCs w:val="14"/>
            </w:rPr>
          </w:pPr>
        </w:p>
      </w:tc>
    </w:tr>
  </w:tbl>
  <w:p w:rsidR="00816E6C" w:rsidRPr="001B0096" w:rsidRDefault="00816E6C" w:rsidP="00C8136D">
    <w:pPr>
      <w:pStyle w:val="Sidhuvud"/>
      <w:jc w:val="right"/>
      <w:rPr>
        <w:caps/>
        <w:lang w:val="sv-SE"/>
      </w:rPr>
    </w:pPr>
    <w:bookmarkStart w:id="6" w:name="bkmHeaderHeading"/>
    <w:bookmarkEnd w:id="6"/>
    <w:r w:rsidRPr="001B0096">
      <w:rPr>
        <w:lang w:val="sv-SE"/>
      </w:rPr>
      <w:t>Kom</w:t>
    </w:r>
    <w:r>
      <w:rPr>
        <w:lang w:val="sv-SE"/>
      </w:rPr>
      <w:t>munens arbetsmarknadsverksamhet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huvu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6C" w:rsidRDefault="00816E6C">
    <w:pPr>
      <w:pStyle w:val="Sidhuvu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391"/>
    </w:tblGrid>
    <w:tr w:rsidR="00816E6C">
      <w:trPr>
        <w:trHeight w:hRule="exact" w:val="227"/>
      </w:trPr>
      <w:tc>
        <w:tcPr>
          <w:tcW w:w="5000" w:type="pct"/>
        </w:tcPr>
        <w:p w:rsidR="00816E6C" w:rsidRDefault="00816E6C">
          <w:pPr>
            <w:rPr>
              <w:sz w:val="14"/>
              <w:szCs w:val="14"/>
            </w:rPr>
          </w:pPr>
        </w:p>
      </w:tc>
    </w:tr>
  </w:tbl>
  <w:p w:rsidR="00816E6C" w:rsidRDefault="00816E6C">
    <w:pPr>
      <w:pStyle w:val="Sidhuvud"/>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202A"/>
    <w:multiLevelType w:val="hybridMultilevel"/>
    <w:tmpl w:val="64C43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FD3F24"/>
    <w:multiLevelType w:val="hybridMultilevel"/>
    <w:tmpl w:val="F18AD99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0984408E"/>
    <w:multiLevelType w:val="multilevel"/>
    <w:tmpl w:val="EE3860A0"/>
    <w:name w:val="PwCListNumbers1"/>
    <w:styleLink w:val="PwCListNumbers1"/>
    <w:lvl w:ilvl="0">
      <w:start w:val="1"/>
      <w:numFmt w:val="decimal"/>
      <w:pStyle w:val="Numreradlista"/>
      <w:lvlText w:val="%1."/>
      <w:lvlJc w:val="left"/>
      <w:pPr>
        <w:tabs>
          <w:tab w:val="num" w:pos="567"/>
        </w:tabs>
        <w:ind w:left="567" w:hanging="567"/>
      </w:pPr>
      <w:rPr>
        <w:rFonts w:hint="default"/>
      </w:rPr>
    </w:lvl>
    <w:lvl w:ilvl="1">
      <w:start w:val="1"/>
      <w:numFmt w:val="lowerLetter"/>
      <w:pStyle w:val="Numreradlista2"/>
      <w:lvlText w:val="%2."/>
      <w:lvlJc w:val="left"/>
      <w:pPr>
        <w:tabs>
          <w:tab w:val="num" w:pos="1134"/>
        </w:tabs>
        <w:ind w:left="1134" w:hanging="567"/>
      </w:pPr>
      <w:rPr>
        <w:rFonts w:hint="default"/>
      </w:rPr>
    </w:lvl>
    <w:lvl w:ilvl="2">
      <w:start w:val="1"/>
      <w:numFmt w:val="lowerRoman"/>
      <w:pStyle w:val="Numreradlista3"/>
      <w:lvlText w:val="%3."/>
      <w:lvlJc w:val="left"/>
      <w:pPr>
        <w:tabs>
          <w:tab w:val="num" w:pos="1701"/>
        </w:tabs>
        <w:ind w:left="1701" w:hanging="567"/>
      </w:pPr>
      <w:rPr>
        <w:rFonts w:hint="default"/>
      </w:rPr>
    </w:lvl>
    <w:lvl w:ilvl="3">
      <w:start w:val="1"/>
      <w:numFmt w:val="decimal"/>
      <w:pStyle w:val="Numreradlista4"/>
      <w:lvlText w:val="%4."/>
      <w:lvlJc w:val="left"/>
      <w:pPr>
        <w:tabs>
          <w:tab w:val="num" w:pos="2268"/>
        </w:tabs>
        <w:ind w:left="2268" w:hanging="567"/>
      </w:pPr>
      <w:rPr>
        <w:rFonts w:hint="default"/>
      </w:rPr>
    </w:lvl>
    <w:lvl w:ilvl="4">
      <w:start w:val="1"/>
      <w:numFmt w:val="lowerLetter"/>
      <w:pStyle w:val="Numreradlista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0D0D6BE3"/>
    <w:multiLevelType w:val="multilevel"/>
    <w:tmpl w:val="B4BE6824"/>
    <w:styleLink w:val="Style1"/>
    <w:lvl w:ilvl="0">
      <w:start w:val="1"/>
      <w:numFmt w:val="decimal"/>
      <w:lvlText w:val="%1."/>
      <w:lvlJc w:val="left"/>
      <w:pPr>
        <w:ind w:left="1134" w:hanging="1134"/>
      </w:pPr>
      <w:rPr>
        <w:rFonts w:ascii="Georgia" w:hAnsi="Georgia" w:hint="default"/>
        <w:b/>
        <w:i/>
        <w:sz w:val="40"/>
      </w:rPr>
    </w:lvl>
    <w:lvl w:ilvl="1">
      <w:start w:val="1"/>
      <w:numFmt w:val="decimal"/>
      <w:lvlText w:val="%1.%2."/>
      <w:lvlJc w:val="left"/>
      <w:pPr>
        <w:ind w:left="1134" w:hanging="1134"/>
      </w:pPr>
      <w:rPr>
        <w:rFonts w:ascii="Georgia" w:hAnsi="Georgia" w:hint="default"/>
        <w:b/>
        <w:i/>
        <w:sz w:val="30"/>
      </w:rPr>
    </w:lvl>
    <w:lvl w:ilvl="2">
      <w:start w:val="1"/>
      <w:numFmt w:val="decimal"/>
      <w:lvlText w:val="%1.%2.%3."/>
      <w:lvlJc w:val="left"/>
      <w:pPr>
        <w:ind w:left="1134" w:hanging="1134"/>
      </w:pPr>
      <w:rPr>
        <w:rFonts w:ascii="Georgia" w:hAnsi="Georgia" w:hint="default"/>
        <w:b w:val="0"/>
        <w:i/>
        <w:color w:val="A44E00"/>
        <w:sz w:val="26"/>
      </w:rPr>
    </w:lvl>
    <w:lvl w:ilvl="3">
      <w:start w:val="1"/>
      <w:numFmt w:val="decimal"/>
      <w:lvlText w:val="%1.%2.%3.%4."/>
      <w:lvlJc w:val="left"/>
      <w:pPr>
        <w:ind w:left="1134" w:hanging="1134"/>
      </w:pPr>
      <w:rPr>
        <w:rFonts w:ascii="Georgia" w:hAnsi="Georgia" w:hint="default"/>
        <w:b w:val="0"/>
        <w:i w:val="0"/>
        <w:color w:val="A44E0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6849C4"/>
    <w:multiLevelType w:val="multilevel"/>
    <w:tmpl w:val="CD4C98AE"/>
    <w:name w:val="PwCListBullets12"/>
    <w:numStyleLink w:val="PwCListBullets1"/>
  </w:abstractNum>
  <w:abstractNum w:abstractNumId="5">
    <w:nsid w:val="17C648D3"/>
    <w:multiLevelType w:val="hybridMultilevel"/>
    <w:tmpl w:val="2E2E0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D8530A7"/>
    <w:multiLevelType w:val="hybridMultilevel"/>
    <w:tmpl w:val="7F429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0849F5"/>
    <w:multiLevelType w:val="multilevel"/>
    <w:tmpl w:val="EE3860A0"/>
    <w:name w:val="PwCListNumbers12"/>
    <w:numStyleLink w:val="PwCListNumbers1"/>
  </w:abstractNum>
  <w:abstractNum w:abstractNumId="8">
    <w:nsid w:val="23356A8B"/>
    <w:multiLevelType w:val="hybridMultilevel"/>
    <w:tmpl w:val="3F2AA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CD3963"/>
    <w:multiLevelType w:val="hybridMultilevel"/>
    <w:tmpl w:val="A8B6C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917E9B"/>
    <w:multiLevelType w:val="hybridMultilevel"/>
    <w:tmpl w:val="AEA0C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905486"/>
    <w:multiLevelType w:val="multilevel"/>
    <w:tmpl w:val="CD4C98AE"/>
    <w:numStyleLink w:val="PwCListBullets1"/>
  </w:abstractNum>
  <w:abstractNum w:abstractNumId="12">
    <w:nsid w:val="3A57486E"/>
    <w:multiLevelType w:val="multilevel"/>
    <w:tmpl w:val="EE3860A0"/>
    <w:name w:val="PwCListNumbers13"/>
    <w:numStyleLink w:val="PwCListNumbers1"/>
  </w:abstractNum>
  <w:abstractNum w:abstractNumId="13">
    <w:nsid w:val="3FBB1879"/>
    <w:multiLevelType w:val="hybridMultilevel"/>
    <w:tmpl w:val="19761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89B1EA7"/>
    <w:multiLevelType w:val="hybridMultilevel"/>
    <w:tmpl w:val="27EE4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F9071F"/>
    <w:multiLevelType w:val="hybridMultilevel"/>
    <w:tmpl w:val="B93CE8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942108"/>
    <w:multiLevelType w:val="multilevel"/>
    <w:tmpl w:val="FEF83B5A"/>
    <w:lvl w:ilvl="0">
      <w:start w:val="1"/>
      <w:numFmt w:val="decimal"/>
      <w:pStyle w:val="Rubrik1"/>
      <w:lvlText w:val="%1."/>
      <w:lvlJc w:val="left"/>
      <w:pPr>
        <w:ind w:left="1134" w:hanging="1134"/>
      </w:pPr>
      <w:rPr>
        <w:rFonts w:ascii="Georgia" w:hAnsi="Georgia" w:hint="default"/>
        <w:b/>
        <w:i/>
        <w:sz w:val="40"/>
      </w:rPr>
    </w:lvl>
    <w:lvl w:ilvl="1">
      <w:start w:val="1"/>
      <w:numFmt w:val="decimal"/>
      <w:pStyle w:val="Rubrik2"/>
      <w:lvlText w:val="%1.%2."/>
      <w:lvlJc w:val="left"/>
      <w:pPr>
        <w:ind w:left="1134" w:hanging="1134"/>
      </w:pPr>
      <w:rPr>
        <w:rFonts w:ascii="Georgia" w:hAnsi="Georgia" w:hint="default"/>
        <w:b/>
        <w:i/>
        <w:sz w:val="30"/>
      </w:rPr>
    </w:lvl>
    <w:lvl w:ilvl="2">
      <w:start w:val="1"/>
      <w:numFmt w:val="decimal"/>
      <w:pStyle w:val="Rubrik3"/>
      <w:lvlText w:val="%1.%2.%3."/>
      <w:lvlJc w:val="left"/>
      <w:pPr>
        <w:ind w:left="1134" w:hanging="1134"/>
      </w:pPr>
      <w:rPr>
        <w:rFonts w:ascii="Georgia" w:hAnsi="Georgia" w:hint="default"/>
        <w:b w:val="0"/>
        <w:i/>
        <w:color w:val="A44E00"/>
        <w:sz w:val="26"/>
      </w:rPr>
    </w:lvl>
    <w:lvl w:ilvl="3">
      <w:start w:val="1"/>
      <w:numFmt w:val="decimal"/>
      <w:pStyle w:val="Rubrik4"/>
      <w:lvlText w:val="%1.%2.%3.%4."/>
      <w:lvlJc w:val="left"/>
      <w:pPr>
        <w:ind w:left="1134" w:hanging="1134"/>
      </w:pPr>
      <w:rPr>
        <w:rFonts w:ascii="Georgia" w:hAnsi="Georgia" w:hint="default"/>
        <w:b w:val="0"/>
        <w:i w:val="0"/>
        <w:color w:val="A44E0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7C3B28"/>
    <w:multiLevelType w:val="hybridMultilevel"/>
    <w:tmpl w:val="83F6F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1D96F49"/>
    <w:multiLevelType w:val="hybridMultilevel"/>
    <w:tmpl w:val="3258D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2591CA9"/>
    <w:multiLevelType w:val="multilevel"/>
    <w:tmpl w:val="CD4C98AE"/>
    <w:name w:val="PwCListBullets1"/>
    <w:styleLink w:val="PwCListBullets1"/>
    <w:lvl w:ilvl="0">
      <w:start w:val="1"/>
      <w:numFmt w:val="bullet"/>
      <w:pStyle w:val="Punktlista"/>
      <w:lvlText w:val=""/>
      <w:lvlJc w:val="left"/>
      <w:pPr>
        <w:tabs>
          <w:tab w:val="num" w:pos="567"/>
        </w:tabs>
        <w:ind w:left="567" w:hanging="567"/>
      </w:pPr>
      <w:rPr>
        <w:rFonts w:ascii="Symbol" w:hAnsi="Symbol" w:hint="default"/>
      </w:rPr>
    </w:lvl>
    <w:lvl w:ilvl="1">
      <w:start w:val="1"/>
      <w:numFmt w:val="bullet"/>
      <w:pStyle w:val="Punktlista2"/>
      <w:lvlText w:val=""/>
      <w:lvlJc w:val="left"/>
      <w:pPr>
        <w:tabs>
          <w:tab w:val="num" w:pos="1134"/>
        </w:tabs>
        <w:ind w:left="1134" w:hanging="567"/>
      </w:pPr>
      <w:rPr>
        <w:rFonts w:ascii="Symbol" w:hAnsi="Symbol" w:hint="default"/>
      </w:rPr>
    </w:lvl>
    <w:lvl w:ilvl="2">
      <w:start w:val="1"/>
      <w:numFmt w:val="bullet"/>
      <w:pStyle w:val="Punktlista3"/>
      <w:lvlText w:val="◦"/>
      <w:lvlJc w:val="left"/>
      <w:pPr>
        <w:tabs>
          <w:tab w:val="num" w:pos="1701"/>
        </w:tabs>
        <w:ind w:left="1701" w:hanging="567"/>
      </w:pPr>
      <w:rPr>
        <w:rFonts w:ascii="Georgia" w:hAnsi="Georgia" w:hint="default"/>
        <w:b/>
      </w:rPr>
    </w:lvl>
    <w:lvl w:ilvl="3">
      <w:start w:val="1"/>
      <w:numFmt w:val="bullet"/>
      <w:pStyle w:val="Punktlista4"/>
      <w:lvlText w:val=""/>
      <w:lvlJc w:val="left"/>
      <w:pPr>
        <w:tabs>
          <w:tab w:val="num" w:pos="2268"/>
        </w:tabs>
        <w:ind w:left="2268" w:hanging="567"/>
      </w:pPr>
      <w:rPr>
        <w:rFonts w:ascii="Symbol" w:hAnsi="Symbol" w:hint="default"/>
      </w:rPr>
    </w:lvl>
    <w:lvl w:ilvl="4">
      <w:start w:val="1"/>
      <w:numFmt w:val="bullet"/>
      <w:pStyle w:val="Punktlista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nsid w:val="76347893"/>
    <w:multiLevelType w:val="hybridMultilevel"/>
    <w:tmpl w:val="DC30C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11"/>
  </w:num>
  <w:num w:numId="5">
    <w:abstractNumId w:val="16"/>
  </w:num>
  <w:num w:numId="6">
    <w:abstractNumId w:val="3"/>
  </w:num>
  <w:num w:numId="7">
    <w:abstractNumId w:val="13"/>
  </w:num>
  <w:num w:numId="8">
    <w:abstractNumId w:val="9"/>
  </w:num>
  <w:num w:numId="9">
    <w:abstractNumId w:val="0"/>
  </w:num>
  <w:num w:numId="10">
    <w:abstractNumId w:val="14"/>
  </w:num>
  <w:num w:numId="11">
    <w:abstractNumId w:val="5"/>
  </w:num>
  <w:num w:numId="12">
    <w:abstractNumId w:val="1"/>
  </w:num>
  <w:num w:numId="13">
    <w:abstractNumId w:val="15"/>
  </w:num>
  <w:num w:numId="14">
    <w:abstractNumId w:val="6"/>
  </w:num>
  <w:num w:numId="15">
    <w:abstractNumId w:val="10"/>
  </w:num>
  <w:num w:numId="16">
    <w:abstractNumId w:val="8"/>
  </w:num>
  <w:num w:numId="17">
    <w:abstractNumId w:val="18"/>
  </w:num>
  <w:num w:numId="18">
    <w:abstractNumId w:val="17"/>
  </w:num>
  <w:num w:numId="1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96"/>
    <w:rsid w:val="00016474"/>
    <w:rsid w:val="000234FC"/>
    <w:rsid w:val="00025ADA"/>
    <w:rsid w:val="00030E0B"/>
    <w:rsid w:val="000313DB"/>
    <w:rsid w:val="00034E04"/>
    <w:rsid w:val="00041DB9"/>
    <w:rsid w:val="00042F17"/>
    <w:rsid w:val="0005068B"/>
    <w:rsid w:val="00060B68"/>
    <w:rsid w:val="000638D0"/>
    <w:rsid w:val="000713F0"/>
    <w:rsid w:val="00074B10"/>
    <w:rsid w:val="000770B4"/>
    <w:rsid w:val="00080A4B"/>
    <w:rsid w:val="000860CE"/>
    <w:rsid w:val="00094294"/>
    <w:rsid w:val="00094D14"/>
    <w:rsid w:val="0009644B"/>
    <w:rsid w:val="000A2D67"/>
    <w:rsid w:val="000A3DBF"/>
    <w:rsid w:val="000A6B0A"/>
    <w:rsid w:val="000B07D9"/>
    <w:rsid w:val="000E41BC"/>
    <w:rsid w:val="000E786A"/>
    <w:rsid w:val="000F1C96"/>
    <w:rsid w:val="000F6AD2"/>
    <w:rsid w:val="00100F0C"/>
    <w:rsid w:val="001050C9"/>
    <w:rsid w:val="00112A04"/>
    <w:rsid w:val="00121979"/>
    <w:rsid w:val="001234FD"/>
    <w:rsid w:val="001270DF"/>
    <w:rsid w:val="00127F4C"/>
    <w:rsid w:val="00137C41"/>
    <w:rsid w:val="00140422"/>
    <w:rsid w:val="00143B76"/>
    <w:rsid w:val="00146728"/>
    <w:rsid w:val="001616A8"/>
    <w:rsid w:val="001672AA"/>
    <w:rsid w:val="0017582D"/>
    <w:rsid w:val="001957E1"/>
    <w:rsid w:val="00197139"/>
    <w:rsid w:val="001A1398"/>
    <w:rsid w:val="001A5EB3"/>
    <w:rsid w:val="001B0096"/>
    <w:rsid w:val="001D20ED"/>
    <w:rsid w:val="001E1F94"/>
    <w:rsid w:val="001E752B"/>
    <w:rsid w:val="00200B10"/>
    <w:rsid w:val="002022F5"/>
    <w:rsid w:val="00207A4B"/>
    <w:rsid w:val="002206C9"/>
    <w:rsid w:val="00221AD3"/>
    <w:rsid w:val="00233CB2"/>
    <w:rsid w:val="00235B36"/>
    <w:rsid w:val="00246E62"/>
    <w:rsid w:val="00260CEF"/>
    <w:rsid w:val="00261053"/>
    <w:rsid w:val="002679FD"/>
    <w:rsid w:val="00272D49"/>
    <w:rsid w:val="00273BCB"/>
    <w:rsid w:val="002750E5"/>
    <w:rsid w:val="002873DB"/>
    <w:rsid w:val="002969EB"/>
    <w:rsid w:val="00296B77"/>
    <w:rsid w:val="002A0047"/>
    <w:rsid w:val="002B18D6"/>
    <w:rsid w:val="002C2146"/>
    <w:rsid w:val="002C4DF0"/>
    <w:rsid w:val="002D17DD"/>
    <w:rsid w:val="002E4B45"/>
    <w:rsid w:val="002E6B79"/>
    <w:rsid w:val="002F1E65"/>
    <w:rsid w:val="00300721"/>
    <w:rsid w:val="0031055F"/>
    <w:rsid w:val="00355014"/>
    <w:rsid w:val="00360646"/>
    <w:rsid w:val="003624BD"/>
    <w:rsid w:val="003701C1"/>
    <w:rsid w:val="00375DDA"/>
    <w:rsid w:val="00381880"/>
    <w:rsid w:val="00381EA4"/>
    <w:rsid w:val="00382406"/>
    <w:rsid w:val="00386D92"/>
    <w:rsid w:val="00394D49"/>
    <w:rsid w:val="003A00A0"/>
    <w:rsid w:val="003A2862"/>
    <w:rsid w:val="003C1446"/>
    <w:rsid w:val="003C7FDD"/>
    <w:rsid w:val="003D418A"/>
    <w:rsid w:val="003E4761"/>
    <w:rsid w:val="003F02B7"/>
    <w:rsid w:val="004110F1"/>
    <w:rsid w:val="00417767"/>
    <w:rsid w:val="004225DF"/>
    <w:rsid w:val="0043335F"/>
    <w:rsid w:val="00446E03"/>
    <w:rsid w:val="00454D0A"/>
    <w:rsid w:val="0045592A"/>
    <w:rsid w:val="00464841"/>
    <w:rsid w:val="00467FEF"/>
    <w:rsid w:val="004764CF"/>
    <w:rsid w:val="00480337"/>
    <w:rsid w:val="00484BF4"/>
    <w:rsid w:val="004912D3"/>
    <w:rsid w:val="0049646D"/>
    <w:rsid w:val="00497A67"/>
    <w:rsid w:val="004A0E3D"/>
    <w:rsid w:val="004A2EB0"/>
    <w:rsid w:val="004A7A6E"/>
    <w:rsid w:val="004B01E8"/>
    <w:rsid w:val="004B0310"/>
    <w:rsid w:val="004D5F6D"/>
    <w:rsid w:val="004E37A6"/>
    <w:rsid w:val="004F4591"/>
    <w:rsid w:val="004F78E4"/>
    <w:rsid w:val="00504E5A"/>
    <w:rsid w:val="00506C1B"/>
    <w:rsid w:val="005072EF"/>
    <w:rsid w:val="0052105E"/>
    <w:rsid w:val="005232AE"/>
    <w:rsid w:val="0052553C"/>
    <w:rsid w:val="005262E5"/>
    <w:rsid w:val="005306DA"/>
    <w:rsid w:val="00554C4F"/>
    <w:rsid w:val="00562A2A"/>
    <w:rsid w:val="00564E77"/>
    <w:rsid w:val="00570CBE"/>
    <w:rsid w:val="00573D27"/>
    <w:rsid w:val="00582BEF"/>
    <w:rsid w:val="0058315F"/>
    <w:rsid w:val="005879EF"/>
    <w:rsid w:val="00592FD5"/>
    <w:rsid w:val="00594EF2"/>
    <w:rsid w:val="0059653E"/>
    <w:rsid w:val="005A3BE8"/>
    <w:rsid w:val="005B260A"/>
    <w:rsid w:val="005B60D0"/>
    <w:rsid w:val="005B6507"/>
    <w:rsid w:val="005D40FE"/>
    <w:rsid w:val="00601958"/>
    <w:rsid w:val="00605EC7"/>
    <w:rsid w:val="006060B4"/>
    <w:rsid w:val="006063EE"/>
    <w:rsid w:val="00624913"/>
    <w:rsid w:val="006331C2"/>
    <w:rsid w:val="00641A18"/>
    <w:rsid w:val="006558E0"/>
    <w:rsid w:val="00664734"/>
    <w:rsid w:val="00690285"/>
    <w:rsid w:val="0069283B"/>
    <w:rsid w:val="00694689"/>
    <w:rsid w:val="006A115E"/>
    <w:rsid w:val="006B5CE5"/>
    <w:rsid w:val="006B5EBC"/>
    <w:rsid w:val="006E46EC"/>
    <w:rsid w:val="006F0C0C"/>
    <w:rsid w:val="006F50B7"/>
    <w:rsid w:val="006F69E3"/>
    <w:rsid w:val="0070609E"/>
    <w:rsid w:val="00730351"/>
    <w:rsid w:val="00742F1E"/>
    <w:rsid w:val="00764945"/>
    <w:rsid w:val="00770B6E"/>
    <w:rsid w:val="00774152"/>
    <w:rsid w:val="007770FB"/>
    <w:rsid w:val="007833FB"/>
    <w:rsid w:val="007834B5"/>
    <w:rsid w:val="00795A86"/>
    <w:rsid w:val="007A0966"/>
    <w:rsid w:val="007A4590"/>
    <w:rsid w:val="007A4D57"/>
    <w:rsid w:val="007A670D"/>
    <w:rsid w:val="007B1FAD"/>
    <w:rsid w:val="007B4FC0"/>
    <w:rsid w:val="007B530E"/>
    <w:rsid w:val="007B63D7"/>
    <w:rsid w:val="007C03D5"/>
    <w:rsid w:val="007C03E4"/>
    <w:rsid w:val="007D1C63"/>
    <w:rsid w:val="007D2A80"/>
    <w:rsid w:val="007E78F7"/>
    <w:rsid w:val="007E7D86"/>
    <w:rsid w:val="007F686C"/>
    <w:rsid w:val="00802C2E"/>
    <w:rsid w:val="00810F3E"/>
    <w:rsid w:val="00816E6C"/>
    <w:rsid w:val="0082009A"/>
    <w:rsid w:val="00821C82"/>
    <w:rsid w:val="00824FEF"/>
    <w:rsid w:val="00847CA4"/>
    <w:rsid w:val="00855176"/>
    <w:rsid w:val="00865005"/>
    <w:rsid w:val="00866C28"/>
    <w:rsid w:val="0086735D"/>
    <w:rsid w:val="008677DF"/>
    <w:rsid w:val="0087212D"/>
    <w:rsid w:val="008746E6"/>
    <w:rsid w:val="00881BE9"/>
    <w:rsid w:val="00886138"/>
    <w:rsid w:val="0089292F"/>
    <w:rsid w:val="008A40BD"/>
    <w:rsid w:val="008A4495"/>
    <w:rsid w:val="008B3F99"/>
    <w:rsid w:val="008C0FA8"/>
    <w:rsid w:val="008C28AB"/>
    <w:rsid w:val="008C5A00"/>
    <w:rsid w:val="008D6275"/>
    <w:rsid w:val="008E1B4A"/>
    <w:rsid w:val="008E31CC"/>
    <w:rsid w:val="008F3261"/>
    <w:rsid w:val="008F7EBE"/>
    <w:rsid w:val="00904438"/>
    <w:rsid w:val="00904442"/>
    <w:rsid w:val="00906CD1"/>
    <w:rsid w:val="009103C7"/>
    <w:rsid w:val="00910908"/>
    <w:rsid w:val="0091691A"/>
    <w:rsid w:val="00924F4B"/>
    <w:rsid w:val="00927D9D"/>
    <w:rsid w:val="009324EF"/>
    <w:rsid w:val="00932B20"/>
    <w:rsid w:val="009355C4"/>
    <w:rsid w:val="00937584"/>
    <w:rsid w:val="00947195"/>
    <w:rsid w:val="009479DC"/>
    <w:rsid w:val="0095748F"/>
    <w:rsid w:val="00961060"/>
    <w:rsid w:val="00966B7B"/>
    <w:rsid w:val="009676D7"/>
    <w:rsid w:val="0097271E"/>
    <w:rsid w:val="009769E8"/>
    <w:rsid w:val="00980F63"/>
    <w:rsid w:val="009934E5"/>
    <w:rsid w:val="009A4EE0"/>
    <w:rsid w:val="009A5A0F"/>
    <w:rsid w:val="009C6EAF"/>
    <w:rsid w:val="009D06CA"/>
    <w:rsid w:val="009D6389"/>
    <w:rsid w:val="009F0219"/>
    <w:rsid w:val="009F2DA2"/>
    <w:rsid w:val="009F7FAE"/>
    <w:rsid w:val="00A028EF"/>
    <w:rsid w:val="00A02ED4"/>
    <w:rsid w:val="00A039A0"/>
    <w:rsid w:val="00A07CD7"/>
    <w:rsid w:val="00A113CD"/>
    <w:rsid w:val="00A11E05"/>
    <w:rsid w:val="00A143DA"/>
    <w:rsid w:val="00A26C65"/>
    <w:rsid w:val="00A3076E"/>
    <w:rsid w:val="00A31CBC"/>
    <w:rsid w:val="00A32B58"/>
    <w:rsid w:val="00A41318"/>
    <w:rsid w:val="00A543B0"/>
    <w:rsid w:val="00A620B2"/>
    <w:rsid w:val="00A64CCF"/>
    <w:rsid w:val="00A731A1"/>
    <w:rsid w:val="00A763C8"/>
    <w:rsid w:val="00A847EA"/>
    <w:rsid w:val="00AB5436"/>
    <w:rsid w:val="00AC3557"/>
    <w:rsid w:val="00AD1F89"/>
    <w:rsid w:val="00AD4629"/>
    <w:rsid w:val="00AF30A0"/>
    <w:rsid w:val="00B03ACF"/>
    <w:rsid w:val="00B06D82"/>
    <w:rsid w:val="00B0761C"/>
    <w:rsid w:val="00B14BA5"/>
    <w:rsid w:val="00B16CFC"/>
    <w:rsid w:val="00B433C6"/>
    <w:rsid w:val="00B46B68"/>
    <w:rsid w:val="00B5339D"/>
    <w:rsid w:val="00B60181"/>
    <w:rsid w:val="00B6334A"/>
    <w:rsid w:val="00B72AC0"/>
    <w:rsid w:val="00B91CB9"/>
    <w:rsid w:val="00B9202F"/>
    <w:rsid w:val="00B97D76"/>
    <w:rsid w:val="00BA6143"/>
    <w:rsid w:val="00BB4FD6"/>
    <w:rsid w:val="00BC0D87"/>
    <w:rsid w:val="00BD718C"/>
    <w:rsid w:val="00BE01F0"/>
    <w:rsid w:val="00BE26B8"/>
    <w:rsid w:val="00BE4E25"/>
    <w:rsid w:val="00C04278"/>
    <w:rsid w:val="00C31496"/>
    <w:rsid w:val="00C3283F"/>
    <w:rsid w:val="00C34985"/>
    <w:rsid w:val="00C43522"/>
    <w:rsid w:val="00C538D4"/>
    <w:rsid w:val="00C6592F"/>
    <w:rsid w:val="00C71682"/>
    <w:rsid w:val="00C8045B"/>
    <w:rsid w:val="00C8136D"/>
    <w:rsid w:val="00C81F95"/>
    <w:rsid w:val="00C82A0A"/>
    <w:rsid w:val="00C82A22"/>
    <w:rsid w:val="00C82B6D"/>
    <w:rsid w:val="00C873C1"/>
    <w:rsid w:val="00C95538"/>
    <w:rsid w:val="00C959B0"/>
    <w:rsid w:val="00CA158F"/>
    <w:rsid w:val="00CA1A42"/>
    <w:rsid w:val="00CA6533"/>
    <w:rsid w:val="00CA67B2"/>
    <w:rsid w:val="00CA6DDB"/>
    <w:rsid w:val="00CB7736"/>
    <w:rsid w:val="00CC1499"/>
    <w:rsid w:val="00CC2DAC"/>
    <w:rsid w:val="00CC395C"/>
    <w:rsid w:val="00CC46BA"/>
    <w:rsid w:val="00CC4850"/>
    <w:rsid w:val="00CC72D1"/>
    <w:rsid w:val="00CD1A2B"/>
    <w:rsid w:val="00CD1F3A"/>
    <w:rsid w:val="00CD5ACB"/>
    <w:rsid w:val="00CF52B5"/>
    <w:rsid w:val="00CF7FCB"/>
    <w:rsid w:val="00D007B1"/>
    <w:rsid w:val="00D01DFD"/>
    <w:rsid w:val="00D13814"/>
    <w:rsid w:val="00D14083"/>
    <w:rsid w:val="00D235EE"/>
    <w:rsid w:val="00D260F2"/>
    <w:rsid w:val="00D30306"/>
    <w:rsid w:val="00D37503"/>
    <w:rsid w:val="00D42BBA"/>
    <w:rsid w:val="00D5080C"/>
    <w:rsid w:val="00D51FD6"/>
    <w:rsid w:val="00D84797"/>
    <w:rsid w:val="00D9201F"/>
    <w:rsid w:val="00D9374D"/>
    <w:rsid w:val="00DA73E2"/>
    <w:rsid w:val="00DB6637"/>
    <w:rsid w:val="00DB7E3E"/>
    <w:rsid w:val="00DC11A9"/>
    <w:rsid w:val="00DE1122"/>
    <w:rsid w:val="00DF320F"/>
    <w:rsid w:val="00DF45F5"/>
    <w:rsid w:val="00E15766"/>
    <w:rsid w:val="00E21F34"/>
    <w:rsid w:val="00E23AE2"/>
    <w:rsid w:val="00E269FF"/>
    <w:rsid w:val="00E645B3"/>
    <w:rsid w:val="00E85CA4"/>
    <w:rsid w:val="00E92A93"/>
    <w:rsid w:val="00E931C4"/>
    <w:rsid w:val="00E94971"/>
    <w:rsid w:val="00E94BCB"/>
    <w:rsid w:val="00EA3524"/>
    <w:rsid w:val="00EB1728"/>
    <w:rsid w:val="00EB7271"/>
    <w:rsid w:val="00EC1DEE"/>
    <w:rsid w:val="00ED5629"/>
    <w:rsid w:val="00EE453A"/>
    <w:rsid w:val="00EF19C3"/>
    <w:rsid w:val="00EF20F6"/>
    <w:rsid w:val="00EF649A"/>
    <w:rsid w:val="00F01F8C"/>
    <w:rsid w:val="00F1137B"/>
    <w:rsid w:val="00F14FF5"/>
    <w:rsid w:val="00F156DC"/>
    <w:rsid w:val="00F15838"/>
    <w:rsid w:val="00F24595"/>
    <w:rsid w:val="00F254E9"/>
    <w:rsid w:val="00F27948"/>
    <w:rsid w:val="00F30D02"/>
    <w:rsid w:val="00F3456D"/>
    <w:rsid w:val="00F4597B"/>
    <w:rsid w:val="00F50629"/>
    <w:rsid w:val="00F517C7"/>
    <w:rsid w:val="00F56161"/>
    <w:rsid w:val="00F7561A"/>
    <w:rsid w:val="00FB771A"/>
    <w:rsid w:val="00FC40A3"/>
    <w:rsid w:val="00FC490D"/>
    <w:rsid w:val="00FC699F"/>
    <w:rsid w:val="00FD1CFF"/>
    <w:rsid w:val="00FD26C4"/>
    <w:rsid w:val="00FD7D37"/>
    <w:rsid w:val="00FF5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99"/>
    <w:rsid w:val="00A620B2"/>
  </w:style>
  <w:style w:type="paragraph" w:styleId="Rubrik1">
    <w:name w:val="heading 1"/>
    <w:basedOn w:val="Normal"/>
    <w:next w:val="Brdtext"/>
    <w:link w:val="Rubrik1Char"/>
    <w:uiPriority w:val="9"/>
    <w:qFormat/>
    <w:rsid w:val="006F50B7"/>
    <w:pPr>
      <w:keepNext/>
      <w:keepLines/>
      <w:pageBreakBefore/>
      <w:numPr>
        <w:numId w:val="5"/>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5"/>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5"/>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1050C9"/>
    <w:pPr>
      <w:keepNext/>
      <w:keepLines/>
      <w:numPr>
        <w:ilvl w:val="3"/>
        <w:numId w:val="5"/>
      </w:numPr>
      <w:spacing w:after="60" w:line="240" w:lineRule="auto"/>
      <w:outlineLvl w:val="3"/>
    </w:pPr>
    <w:rPr>
      <w:rFonts w:asciiTheme="majorHAnsi" w:eastAsiaTheme="majorEastAsia" w:hAnsiTheme="majorHAnsi" w:cstheme="majorBidi"/>
      <w:bCs/>
      <w:iCs/>
      <w:color w:val="A44E00"/>
      <w:sz w:val="26"/>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iPriority w:val="99"/>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6F50B7"/>
    <w:rPr>
      <w:rFonts w:asciiTheme="majorHAnsi" w:eastAsiaTheme="majorEastAsia" w:hAnsiTheme="majorHAnsi" w:cstheme="majorBidi"/>
      <w:b/>
      <w:bCs/>
      <w:i/>
      <w:sz w:val="40"/>
      <w:szCs w:val="28"/>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rPr>
  </w:style>
  <w:style w:type="character" w:customStyle="1" w:styleId="Rubrik4Char">
    <w:name w:val="Rubrik 4 Char"/>
    <w:basedOn w:val="Standardstycketeckensnitt"/>
    <w:link w:val="Rubrik4"/>
    <w:uiPriority w:val="9"/>
    <w:rsid w:val="001050C9"/>
    <w:rPr>
      <w:rFonts w:asciiTheme="majorHAnsi" w:eastAsiaTheme="majorEastAsia" w:hAnsiTheme="majorHAnsi" w:cstheme="majorBidi"/>
      <w:bCs/>
      <w:iCs/>
      <w:color w:val="A44E00"/>
      <w:sz w:val="26"/>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A31CBC"/>
    <w:pPr>
      <w:tabs>
        <w:tab w:val="left" w:pos="851"/>
        <w:tab w:val="right" w:leader="dot" w:pos="8222"/>
      </w:tabs>
      <w:spacing w:before="120" w:after="120"/>
    </w:pPr>
    <w:rPr>
      <w:b/>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4"/>
      </w:numPr>
      <w:spacing w:after="120"/>
      <w:ind w:left="284" w:hanging="284"/>
    </w:pPr>
    <w:rPr>
      <w:sz w:val="22"/>
    </w:rPr>
  </w:style>
  <w:style w:type="numbering" w:customStyle="1" w:styleId="PwCListBullets1">
    <w:name w:val="PwC List Bullets 1"/>
    <w:uiPriority w:val="99"/>
    <w:rsid w:val="005B6507"/>
    <w:pPr>
      <w:numPr>
        <w:numId w:val="1"/>
      </w:numPr>
    </w:pPr>
  </w:style>
  <w:style w:type="numbering" w:customStyle="1" w:styleId="PwCListNumbers1">
    <w:name w:val="PwC List Numbers 1"/>
    <w:uiPriority w:val="99"/>
    <w:rsid w:val="005B6507"/>
    <w:pPr>
      <w:numPr>
        <w:numId w:val="2"/>
      </w:numPr>
    </w:pPr>
  </w:style>
  <w:style w:type="paragraph" w:styleId="Numreradlista">
    <w:name w:val="List Number"/>
    <w:basedOn w:val="Normal"/>
    <w:uiPriority w:val="13"/>
    <w:unhideWhenUsed/>
    <w:qFormat/>
    <w:rsid w:val="001672AA"/>
    <w:pPr>
      <w:numPr>
        <w:numId w:val="3"/>
      </w:numPr>
      <w:spacing w:after="120"/>
    </w:pPr>
  </w:style>
  <w:style w:type="paragraph" w:styleId="Punktlista2">
    <w:name w:val="List Bullet 2"/>
    <w:basedOn w:val="Normal"/>
    <w:uiPriority w:val="13"/>
    <w:unhideWhenUsed/>
    <w:qFormat/>
    <w:rsid w:val="001672AA"/>
    <w:pPr>
      <w:numPr>
        <w:ilvl w:val="1"/>
        <w:numId w:val="4"/>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4"/>
      </w:numPr>
      <w:contextualSpacing/>
    </w:pPr>
  </w:style>
  <w:style w:type="paragraph" w:styleId="Punktlista4">
    <w:name w:val="List Bullet 4"/>
    <w:basedOn w:val="Normal"/>
    <w:uiPriority w:val="13"/>
    <w:unhideWhenUsed/>
    <w:rsid w:val="005B6507"/>
    <w:pPr>
      <w:numPr>
        <w:ilvl w:val="3"/>
        <w:numId w:val="4"/>
      </w:numPr>
      <w:contextualSpacing/>
    </w:pPr>
  </w:style>
  <w:style w:type="paragraph" w:styleId="Punktlista5">
    <w:name w:val="List Bullet 5"/>
    <w:basedOn w:val="Normal"/>
    <w:uiPriority w:val="13"/>
    <w:unhideWhenUsed/>
    <w:rsid w:val="005B6507"/>
    <w:pPr>
      <w:numPr>
        <w:ilvl w:val="4"/>
        <w:numId w:val="4"/>
      </w:numPr>
      <w:contextualSpacing/>
    </w:pPr>
  </w:style>
  <w:style w:type="paragraph" w:styleId="Numreradlista2">
    <w:name w:val="List Number 2"/>
    <w:basedOn w:val="Normal"/>
    <w:uiPriority w:val="13"/>
    <w:unhideWhenUsed/>
    <w:qFormat/>
    <w:rsid w:val="001672AA"/>
    <w:pPr>
      <w:numPr>
        <w:ilvl w:val="1"/>
        <w:numId w:val="3"/>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3"/>
      </w:numPr>
      <w:contextualSpacing/>
    </w:pPr>
  </w:style>
  <w:style w:type="paragraph" w:styleId="Numreradlista4">
    <w:name w:val="List Number 4"/>
    <w:basedOn w:val="Normal"/>
    <w:uiPriority w:val="13"/>
    <w:unhideWhenUsed/>
    <w:rsid w:val="005B6507"/>
    <w:pPr>
      <w:numPr>
        <w:ilvl w:val="3"/>
        <w:numId w:val="3"/>
      </w:numPr>
      <w:contextualSpacing/>
    </w:pPr>
  </w:style>
  <w:style w:type="paragraph" w:styleId="Numreradlista5">
    <w:name w:val="List Number 5"/>
    <w:basedOn w:val="Normal"/>
    <w:uiPriority w:val="13"/>
    <w:unhideWhenUsed/>
    <w:rsid w:val="005B6507"/>
    <w:pPr>
      <w:numPr>
        <w:ilvl w:val="4"/>
        <w:numId w:val="3"/>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uiPriority w:val="59"/>
    <w:rsid w:val="005B6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8A40BD"/>
    <w:pPr>
      <w:outlineLvl w:val="9"/>
    </w:pPr>
    <w:rPr>
      <w:b w:val="0"/>
      <w:i w:val="0"/>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val="sv-SE"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val="sv-SE"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val="sv-SE" w:eastAsia="sv-SE"/>
    </w:rPr>
  </w:style>
  <w:style w:type="character" w:customStyle="1" w:styleId="BildChar">
    <w:name w:val="Bild Char"/>
    <w:basedOn w:val="BrdtextChar"/>
    <w:link w:val="Bild"/>
    <w:uiPriority w:val="99"/>
    <w:rsid w:val="00FB771A"/>
    <w:rPr>
      <w:noProof/>
      <w:sz w:val="22"/>
      <w:lang w:val="sv-SE" w:eastAsia="sv-SE"/>
    </w:rPr>
  </w:style>
  <w:style w:type="numbering" w:customStyle="1" w:styleId="Style1">
    <w:name w:val="Style1"/>
    <w:uiPriority w:val="99"/>
    <w:rsid w:val="00AD4629"/>
    <w:pPr>
      <w:numPr>
        <w:numId w:val="6"/>
      </w:numPr>
    </w:pPr>
  </w:style>
  <w:style w:type="character" w:styleId="Fotnotsreferens">
    <w:name w:val="footnote reference"/>
    <w:basedOn w:val="Standardstycketeckensnitt"/>
    <w:uiPriority w:val="99"/>
    <w:semiHidden/>
    <w:unhideWhenUsed/>
    <w:rsid w:val="00FF5747"/>
    <w:rPr>
      <w:vertAlign w:val="superscript"/>
    </w:rPr>
  </w:style>
  <w:style w:type="paragraph" w:styleId="Liststycke">
    <w:name w:val="List Paragraph"/>
    <w:basedOn w:val="Normal"/>
    <w:uiPriority w:val="34"/>
    <w:qFormat/>
    <w:rsid w:val="00CD5ACB"/>
    <w:pPr>
      <w:spacing w:after="0" w:line="240" w:lineRule="auto"/>
      <w:ind w:left="720"/>
      <w:contextualSpacing/>
    </w:pPr>
    <w:rPr>
      <w:rFonts w:ascii="Times New Roman" w:eastAsia="Times New Roman" w:hAnsi="Times New Roman" w:cs="Times New Roman"/>
      <w:sz w:val="24"/>
      <w:lang w:val="sv-SE"/>
    </w:rPr>
  </w:style>
  <w:style w:type="character" w:styleId="Kommentarsreferens">
    <w:name w:val="annotation reference"/>
    <w:basedOn w:val="Standardstycketeckensnitt"/>
    <w:uiPriority w:val="99"/>
    <w:semiHidden/>
    <w:unhideWhenUsed/>
    <w:rsid w:val="00AB5436"/>
    <w:rPr>
      <w:sz w:val="16"/>
      <w:szCs w:val="16"/>
    </w:rPr>
  </w:style>
  <w:style w:type="paragraph" w:styleId="Kommentarer">
    <w:name w:val="annotation text"/>
    <w:basedOn w:val="Normal"/>
    <w:link w:val="KommentarerChar"/>
    <w:uiPriority w:val="99"/>
    <w:semiHidden/>
    <w:unhideWhenUsed/>
    <w:rsid w:val="00AB5436"/>
    <w:pPr>
      <w:spacing w:line="240" w:lineRule="auto"/>
    </w:pPr>
  </w:style>
  <w:style w:type="character" w:customStyle="1" w:styleId="KommentarerChar">
    <w:name w:val="Kommentarer Char"/>
    <w:basedOn w:val="Standardstycketeckensnitt"/>
    <w:link w:val="Kommentarer"/>
    <w:uiPriority w:val="99"/>
    <w:semiHidden/>
    <w:rsid w:val="00AB5436"/>
  </w:style>
  <w:style w:type="paragraph" w:styleId="Kommentarsmne">
    <w:name w:val="annotation subject"/>
    <w:basedOn w:val="Kommentarer"/>
    <w:next w:val="Kommentarer"/>
    <w:link w:val="KommentarsmneChar"/>
    <w:uiPriority w:val="99"/>
    <w:semiHidden/>
    <w:unhideWhenUsed/>
    <w:rsid w:val="00AB5436"/>
    <w:rPr>
      <w:b/>
      <w:bCs/>
    </w:rPr>
  </w:style>
  <w:style w:type="character" w:customStyle="1" w:styleId="KommentarsmneChar">
    <w:name w:val="Kommentarsämne Char"/>
    <w:basedOn w:val="KommentarerChar"/>
    <w:link w:val="Kommentarsmne"/>
    <w:uiPriority w:val="99"/>
    <w:semiHidden/>
    <w:rsid w:val="00AB5436"/>
    <w:rPr>
      <w:b/>
      <w:bCs/>
    </w:rPr>
  </w:style>
  <w:style w:type="paragraph" w:styleId="Normalwebb">
    <w:name w:val="Normal (Web)"/>
    <w:basedOn w:val="Normal"/>
    <w:uiPriority w:val="99"/>
    <w:semiHidden/>
    <w:unhideWhenUsed/>
    <w:rsid w:val="007B4FC0"/>
    <w:pPr>
      <w:spacing w:after="225"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99"/>
    <w:rsid w:val="00A620B2"/>
  </w:style>
  <w:style w:type="paragraph" w:styleId="Rubrik1">
    <w:name w:val="heading 1"/>
    <w:basedOn w:val="Normal"/>
    <w:next w:val="Brdtext"/>
    <w:link w:val="Rubrik1Char"/>
    <w:uiPriority w:val="9"/>
    <w:qFormat/>
    <w:rsid w:val="006F50B7"/>
    <w:pPr>
      <w:keepNext/>
      <w:keepLines/>
      <w:pageBreakBefore/>
      <w:numPr>
        <w:numId w:val="5"/>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5"/>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5"/>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1050C9"/>
    <w:pPr>
      <w:keepNext/>
      <w:keepLines/>
      <w:numPr>
        <w:ilvl w:val="3"/>
        <w:numId w:val="5"/>
      </w:numPr>
      <w:spacing w:after="60" w:line="240" w:lineRule="auto"/>
      <w:outlineLvl w:val="3"/>
    </w:pPr>
    <w:rPr>
      <w:rFonts w:asciiTheme="majorHAnsi" w:eastAsiaTheme="majorEastAsia" w:hAnsiTheme="majorHAnsi" w:cstheme="majorBidi"/>
      <w:bCs/>
      <w:iCs/>
      <w:color w:val="A44E00"/>
      <w:sz w:val="26"/>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iPriority w:val="99"/>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6F50B7"/>
    <w:rPr>
      <w:rFonts w:asciiTheme="majorHAnsi" w:eastAsiaTheme="majorEastAsia" w:hAnsiTheme="majorHAnsi" w:cstheme="majorBidi"/>
      <w:b/>
      <w:bCs/>
      <w:i/>
      <w:sz w:val="40"/>
      <w:szCs w:val="28"/>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rPr>
  </w:style>
  <w:style w:type="character" w:customStyle="1" w:styleId="Rubrik4Char">
    <w:name w:val="Rubrik 4 Char"/>
    <w:basedOn w:val="Standardstycketeckensnitt"/>
    <w:link w:val="Rubrik4"/>
    <w:uiPriority w:val="9"/>
    <w:rsid w:val="001050C9"/>
    <w:rPr>
      <w:rFonts w:asciiTheme="majorHAnsi" w:eastAsiaTheme="majorEastAsia" w:hAnsiTheme="majorHAnsi" w:cstheme="majorBidi"/>
      <w:bCs/>
      <w:iCs/>
      <w:color w:val="A44E00"/>
      <w:sz w:val="26"/>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A31CBC"/>
    <w:pPr>
      <w:tabs>
        <w:tab w:val="left" w:pos="851"/>
        <w:tab w:val="right" w:leader="dot" w:pos="8222"/>
      </w:tabs>
      <w:spacing w:before="120" w:after="120"/>
    </w:pPr>
    <w:rPr>
      <w:b/>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4"/>
      </w:numPr>
      <w:spacing w:after="120"/>
      <w:ind w:left="284" w:hanging="284"/>
    </w:pPr>
    <w:rPr>
      <w:sz w:val="22"/>
    </w:rPr>
  </w:style>
  <w:style w:type="numbering" w:customStyle="1" w:styleId="PwCListBullets1">
    <w:name w:val="PwC List Bullets 1"/>
    <w:uiPriority w:val="99"/>
    <w:rsid w:val="005B6507"/>
    <w:pPr>
      <w:numPr>
        <w:numId w:val="1"/>
      </w:numPr>
    </w:pPr>
  </w:style>
  <w:style w:type="numbering" w:customStyle="1" w:styleId="PwCListNumbers1">
    <w:name w:val="PwC List Numbers 1"/>
    <w:uiPriority w:val="99"/>
    <w:rsid w:val="005B6507"/>
    <w:pPr>
      <w:numPr>
        <w:numId w:val="2"/>
      </w:numPr>
    </w:pPr>
  </w:style>
  <w:style w:type="paragraph" w:styleId="Numreradlista">
    <w:name w:val="List Number"/>
    <w:basedOn w:val="Normal"/>
    <w:uiPriority w:val="13"/>
    <w:unhideWhenUsed/>
    <w:qFormat/>
    <w:rsid w:val="001672AA"/>
    <w:pPr>
      <w:numPr>
        <w:numId w:val="3"/>
      </w:numPr>
      <w:spacing w:after="120"/>
    </w:pPr>
  </w:style>
  <w:style w:type="paragraph" w:styleId="Punktlista2">
    <w:name w:val="List Bullet 2"/>
    <w:basedOn w:val="Normal"/>
    <w:uiPriority w:val="13"/>
    <w:unhideWhenUsed/>
    <w:qFormat/>
    <w:rsid w:val="001672AA"/>
    <w:pPr>
      <w:numPr>
        <w:ilvl w:val="1"/>
        <w:numId w:val="4"/>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4"/>
      </w:numPr>
      <w:contextualSpacing/>
    </w:pPr>
  </w:style>
  <w:style w:type="paragraph" w:styleId="Punktlista4">
    <w:name w:val="List Bullet 4"/>
    <w:basedOn w:val="Normal"/>
    <w:uiPriority w:val="13"/>
    <w:unhideWhenUsed/>
    <w:rsid w:val="005B6507"/>
    <w:pPr>
      <w:numPr>
        <w:ilvl w:val="3"/>
        <w:numId w:val="4"/>
      </w:numPr>
      <w:contextualSpacing/>
    </w:pPr>
  </w:style>
  <w:style w:type="paragraph" w:styleId="Punktlista5">
    <w:name w:val="List Bullet 5"/>
    <w:basedOn w:val="Normal"/>
    <w:uiPriority w:val="13"/>
    <w:unhideWhenUsed/>
    <w:rsid w:val="005B6507"/>
    <w:pPr>
      <w:numPr>
        <w:ilvl w:val="4"/>
        <w:numId w:val="4"/>
      </w:numPr>
      <w:contextualSpacing/>
    </w:pPr>
  </w:style>
  <w:style w:type="paragraph" w:styleId="Numreradlista2">
    <w:name w:val="List Number 2"/>
    <w:basedOn w:val="Normal"/>
    <w:uiPriority w:val="13"/>
    <w:unhideWhenUsed/>
    <w:qFormat/>
    <w:rsid w:val="001672AA"/>
    <w:pPr>
      <w:numPr>
        <w:ilvl w:val="1"/>
        <w:numId w:val="3"/>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3"/>
      </w:numPr>
      <w:contextualSpacing/>
    </w:pPr>
  </w:style>
  <w:style w:type="paragraph" w:styleId="Numreradlista4">
    <w:name w:val="List Number 4"/>
    <w:basedOn w:val="Normal"/>
    <w:uiPriority w:val="13"/>
    <w:unhideWhenUsed/>
    <w:rsid w:val="005B6507"/>
    <w:pPr>
      <w:numPr>
        <w:ilvl w:val="3"/>
        <w:numId w:val="3"/>
      </w:numPr>
      <w:contextualSpacing/>
    </w:pPr>
  </w:style>
  <w:style w:type="paragraph" w:styleId="Numreradlista5">
    <w:name w:val="List Number 5"/>
    <w:basedOn w:val="Normal"/>
    <w:uiPriority w:val="13"/>
    <w:unhideWhenUsed/>
    <w:rsid w:val="005B6507"/>
    <w:pPr>
      <w:numPr>
        <w:ilvl w:val="4"/>
        <w:numId w:val="3"/>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uiPriority w:val="59"/>
    <w:rsid w:val="005B6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8A40BD"/>
    <w:pPr>
      <w:outlineLvl w:val="9"/>
    </w:pPr>
    <w:rPr>
      <w:b w:val="0"/>
      <w:i w:val="0"/>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val="sv-SE"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val="sv-SE"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val="sv-SE" w:eastAsia="sv-SE"/>
    </w:rPr>
  </w:style>
  <w:style w:type="character" w:customStyle="1" w:styleId="BildChar">
    <w:name w:val="Bild Char"/>
    <w:basedOn w:val="BrdtextChar"/>
    <w:link w:val="Bild"/>
    <w:uiPriority w:val="99"/>
    <w:rsid w:val="00FB771A"/>
    <w:rPr>
      <w:noProof/>
      <w:sz w:val="22"/>
      <w:lang w:val="sv-SE" w:eastAsia="sv-SE"/>
    </w:rPr>
  </w:style>
  <w:style w:type="numbering" w:customStyle="1" w:styleId="Style1">
    <w:name w:val="Style1"/>
    <w:uiPriority w:val="99"/>
    <w:rsid w:val="00AD4629"/>
    <w:pPr>
      <w:numPr>
        <w:numId w:val="6"/>
      </w:numPr>
    </w:pPr>
  </w:style>
  <w:style w:type="character" w:styleId="Fotnotsreferens">
    <w:name w:val="footnote reference"/>
    <w:basedOn w:val="Standardstycketeckensnitt"/>
    <w:uiPriority w:val="99"/>
    <w:semiHidden/>
    <w:unhideWhenUsed/>
    <w:rsid w:val="00FF5747"/>
    <w:rPr>
      <w:vertAlign w:val="superscript"/>
    </w:rPr>
  </w:style>
  <w:style w:type="paragraph" w:styleId="Liststycke">
    <w:name w:val="List Paragraph"/>
    <w:basedOn w:val="Normal"/>
    <w:uiPriority w:val="34"/>
    <w:qFormat/>
    <w:rsid w:val="00CD5ACB"/>
    <w:pPr>
      <w:spacing w:after="0" w:line="240" w:lineRule="auto"/>
      <w:ind w:left="720"/>
      <w:contextualSpacing/>
    </w:pPr>
    <w:rPr>
      <w:rFonts w:ascii="Times New Roman" w:eastAsia="Times New Roman" w:hAnsi="Times New Roman" w:cs="Times New Roman"/>
      <w:sz w:val="24"/>
      <w:lang w:val="sv-SE"/>
    </w:rPr>
  </w:style>
  <w:style w:type="character" w:styleId="Kommentarsreferens">
    <w:name w:val="annotation reference"/>
    <w:basedOn w:val="Standardstycketeckensnitt"/>
    <w:uiPriority w:val="99"/>
    <w:semiHidden/>
    <w:unhideWhenUsed/>
    <w:rsid w:val="00AB5436"/>
    <w:rPr>
      <w:sz w:val="16"/>
      <w:szCs w:val="16"/>
    </w:rPr>
  </w:style>
  <w:style w:type="paragraph" w:styleId="Kommentarer">
    <w:name w:val="annotation text"/>
    <w:basedOn w:val="Normal"/>
    <w:link w:val="KommentarerChar"/>
    <w:uiPriority w:val="99"/>
    <w:semiHidden/>
    <w:unhideWhenUsed/>
    <w:rsid w:val="00AB5436"/>
    <w:pPr>
      <w:spacing w:line="240" w:lineRule="auto"/>
    </w:pPr>
  </w:style>
  <w:style w:type="character" w:customStyle="1" w:styleId="KommentarerChar">
    <w:name w:val="Kommentarer Char"/>
    <w:basedOn w:val="Standardstycketeckensnitt"/>
    <w:link w:val="Kommentarer"/>
    <w:uiPriority w:val="99"/>
    <w:semiHidden/>
    <w:rsid w:val="00AB5436"/>
  </w:style>
  <w:style w:type="paragraph" w:styleId="Kommentarsmne">
    <w:name w:val="annotation subject"/>
    <w:basedOn w:val="Kommentarer"/>
    <w:next w:val="Kommentarer"/>
    <w:link w:val="KommentarsmneChar"/>
    <w:uiPriority w:val="99"/>
    <w:semiHidden/>
    <w:unhideWhenUsed/>
    <w:rsid w:val="00AB5436"/>
    <w:rPr>
      <w:b/>
      <w:bCs/>
    </w:rPr>
  </w:style>
  <w:style w:type="character" w:customStyle="1" w:styleId="KommentarsmneChar">
    <w:name w:val="Kommentarsämne Char"/>
    <w:basedOn w:val="KommentarerChar"/>
    <w:link w:val="Kommentarsmne"/>
    <w:uiPriority w:val="99"/>
    <w:semiHidden/>
    <w:rsid w:val="00AB5436"/>
    <w:rPr>
      <w:b/>
      <w:bCs/>
    </w:rPr>
  </w:style>
  <w:style w:type="paragraph" w:styleId="Normalwebb">
    <w:name w:val="Normal (Web)"/>
    <w:basedOn w:val="Normal"/>
    <w:uiPriority w:val="99"/>
    <w:semiHidden/>
    <w:unhideWhenUsed/>
    <w:rsid w:val="007B4FC0"/>
    <w:pPr>
      <w:spacing w:after="225"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4892">
      <w:bodyDiv w:val="1"/>
      <w:marLeft w:val="0"/>
      <w:marRight w:val="0"/>
      <w:marTop w:val="0"/>
      <w:marBottom w:val="0"/>
      <w:divBdr>
        <w:top w:val="none" w:sz="0" w:space="0" w:color="auto"/>
        <w:left w:val="none" w:sz="0" w:space="0" w:color="auto"/>
        <w:bottom w:val="none" w:sz="0" w:space="0" w:color="auto"/>
        <w:right w:val="none" w:sz="0" w:space="0" w:color="auto"/>
      </w:divBdr>
      <w:divsChild>
        <w:div w:id="92671455">
          <w:marLeft w:val="0"/>
          <w:marRight w:val="0"/>
          <w:marTop w:val="100"/>
          <w:marBottom w:val="100"/>
          <w:divBdr>
            <w:top w:val="none" w:sz="0" w:space="0" w:color="auto"/>
            <w:left w:val="none" w:sz="0" w:space="0" w:color="auto"/>
            <w:bottom w:val="none" w:sz="0" w:space="0" w:color="auto"/>
            <w:right w:val="none" w:sz="0" w:space="0" w:color="auto"/>
          </w:divBdr>
          <w:divsChild>
            <w:div w:id="1571883946">
              <w:marLeft w:val="0"/>
              <w:marRight w:val="0"/>
              <w:marTop w:val="100"/>
              <w:marBottom w:val="100"/>
              <w:divBdr>
                <w:top w:val="none" w:sz="0" w:space="0" w:color="auto"/>
                <w:left w:val="none" w:sz="0" w:space="0" w:color="auto"/>
                <w:bottom w:val="none" w:sz="0" w:space="0" w:color="auto"/>
                <w:right w:val="none" w:sz="0" w:space="0" w:color="auto"/>
              </w:divBdr>
              <w:divsChild>
                <w:div w:id="1500195965">
                  <w:marLeft w:val="0"/>
                  <w:marRight w:val="0"/>
                  <w:marTop w:val="0"/>
                  <w:marBottom w:val="0"/>
                  <w:divBdr>
                    <w:top w:val="none" w:sz="0" w:space="0" w:color="auto"/>
                    <w:left w:val="none" w:sz="0" w:space="0" w:color="auto"/>
                    <w:bottom w:val="none" w:sz="0" w:space="0" w:color="auto"/>
                    <w:right w:val="none" w:sz="0" w:space="0" w:color="auto"/>
                  </w:divBdr>
                  <w:divsChild>
                    <w:div w:id="1723598861">
                      <w:marLeft w:val="0"/>
                      <w:marRight w:val="0"/>
                      <w:marTop w:val="0"/>
                      <w:marBottom w:val="0"/>
                      <w:divBdr>
                        <w:top w:val="none" w:sz="0" w:space="0" w:color="auto"/>
                        <w:left w:val="none" w:sz="0" w:space="0" w:color="auto"/>
                        <w:bottom w:val="none" w:sz="0" w:space="0" w:color="auto"/>
                        <w:right w:val="none" w:sz="0" w:space="0" w:color="auto"/>
                      </w:divBdr>
                      <w:divsChild>
                        <w:div w:id="1443574563">
                          <w:marLeft w:val="0"/>
                          <w:marRight w:val="0"/>
                          <w:marTop w:val="0"/>
                          <w:marBottom w:val="0"/>
                          <w:divBdr>
                            <w:top w:val="none" w:sz="0" w:space="0" w:color="auto"/>
                            <w:left w:val="none" w:sz="0" w:space="0" w:color="auto"/>
                            <w:bottom w:val="none" w:sz="0" w:space="0" w:color="auto"/>
                            <w:right w:val="none" w:sz="0" w:space="0" w:color="auto"/>
                          </w:divBdr>
                          <w:divsChild>
                            <w:div w:id="767116031">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wC%20Templates\PwC%20Word%20Templates%208\Templates\Kommunal%20Sektor\Rapportmall_med_rubriknumrering__logoframsida_20130222.do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203D-7619-4EB5-8F36-0CFEB83B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Rapportmall_med_rubriknumrering__logoframsida_20130222.dotm</Template>
  <TotalTime>139</TotalTime>
  <Pages>13</Pages>
  <Words>2815</Words>
  <Characters>14923</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Granskning av kommunens arbetsmarknadsverksamhet</vt:lpstr>
      <vt:lpstr>Granskning av kommunens arbetsmarknadsverksamhet</vt:lpstr>
    </vt:vector>
  </TitlesOfParts>
  <Company>PricewaterhouseCoopers</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Granskning av kommunens arbetsmarknadsverksamhet</dc:title>
  <dc:creator>PwC</dc:creator>
  <cp:keywords>Granskning;Revision;Utkast;AME</cp:keywords>
  <cp:lastModifiedBy>Windows User</cp:lastModifiedBy>
  <cp:revision>10</cp:revision>
  <cp:lastPrinted>2015-04-18T13:19:00Z</cp:lastPrinted>
  <dcterms:created xsi:type="dcterms:W3CDTF">2015-03-04T10:32:00Z</dcterms:created>
  <dcterms:modified xsi:type="dcterms:W3CDTF">2015-04-18T13:19:00Z</dcterms:modified>
</cp:coreProperties>
</file>